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E46000" w:rsidRDefault="009B4EEE" w:rsidP="005C1096">
      <w:pPr>
        <w:pStyle w:val="3"/>
        <w:shd w:val="clear" w:color="auto" w:fill="FFFFFF"/>
        <w:spacing w:before="0" w:beforeAutospacing="0" w:after="0" w:afterAutospacing="0"/>
        <w:jc w:val="center"/>
        <w:textAlignment w:val="baseline"/>
        <w:rPr>
          <w:sz w:val="24"/>
          <w:szCs w:val="24"/>
          <w:lang w:val="kk-KZ"/>
        </w:rPr>
      </w:pPr>
      <w:r w:rsidRPr="003F061A">
        <w:rPr>
          <w:bCs w:val="0"/>
          <w:sz w:val="24"/>
          <w:szCs w:val="24"/>
        </w:rPr>
        <w:t xml:space="preserve">Объявление о </w:t>
      </w:r>
      <w:r w:rsidRPr="003F061A">
        <w:rPr>
          <w:sz w:val="24"/>
          <w:szCs w:val="24"/>
        </w:rPr>
        <w:t xml:space="preserve">проведении закупа изделий медицинского назначения, способом запроса ценовых предложений № </w:t>
      </w:r>
      <w:r w:rsidR="00BD5600">
        <w:rPr>
          <w:sz w:val="24"/>
          <w:szCs w:val="24"/>
          <w:lang w:val="kk-KZ"/>
        </w:rPr>
        <w:t>35</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F96998" w:rsidRDefault="00BE7BA3" w:rsidP="00B270BA">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3F1612">
        <w:rPr>
          <w:sz w:val="24"/>
          <w:szCs w:val="24"/>
          <w:lang w:val="kk-KZ"/>
        </w:rPr>
        <w:t xml:space="preserve">        </w:t>
      </w:r>
      <w:r w:rsidR="00BD5600">
        <w:rPr>
          <w:sz w:val="24"/>
          <w:szCs w:val="24"/>
          <w:lang w:val="kk-KZ"/>
        </w:rPr>
        <w:t>4</w:t>
      </w:r>
      <w:r w:rsidR="00C07215" w:rsidRPr="003F061A">
        <w:rPr>
          <w:sz w:val="24"/>
          <w:szCs w:val="24"/>
        </w:rPr>
        <w:t xml:space="preserve"> </w:t>
      </w:r>
      <w:r w:rsidR="00BD5600">
        <w:rPr>
          <w:sz w:val="24"/>
          <w:szCs w:val="24"/>
        </w:rPr>
        <w:t>дека</w:t>
      </w:r>
      <w:r w:rsidR="00C07215" w:rsidRPr="003F061A">
        <w:rPr>
          <w:sz w:val="24"/>
          <w:szCs w:val="24"/>
        </w:rPr>
        <w:t>бря</w:t>
      </w:r>
      <w:r w:rsidR="00730434" w:rsidRPr="003F061A">
        <w:rPr>
          <w:sz w:val="24"/>
          <w:szCs w:val="24"/>
        </w:rPr>
        <w:t xml:space="preserve"> 2018 года</w:t>
      </w:r>
    </w:p>
    <w:p w:rsidR="00B270BA" w:rsidRPr="00B270BA" w:rsidRDefault="00B270BA" w:rsidP="00B270BA">
      <w:pPr>
        <w:pStyle w:val="3"/>
        <w:shd w:val="clear" w:color="auto" w:fill="FFFFFF"/>
        <w:spacing w:before="0" w:beforeAutospacing="0" w:after="0" w:afterAutospacing="0"/>
        <w:textAlignment w:val="baseline"/>
        <w:rPr>
          <w:sz w:val="24"/>
          <w:szCs w:val="24"/>
        </w:rPr>
      </w:pPr>
    </w:p>
    <w:p w:rsidR="00736DBF" w:rsidRDefault="009B4EEE" w:rsidP="0092195B">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w:t>
      </w:r>
      <w:r w:rsidR="00253B23">
        <w:rPr>
          <w:spacing w:val="2"/>
        </w:rPr>
        <w:t xml:space="preserve"> 020000 </w:t>
      </w:r>
      <w:proofErr w:type="spellStart"/>
      <w:r w:rsidR="00253B23">
        <w:rPr>
          <w:spacing w:val="2"/>
        </w:rPr>
        <w:t>Акмолинская</w:t>
      </w:r>
      <w:proofErr w:type="spellEnd"/>
      <w:r w:rsidR="00253B23">
        <w:rPr>
          <w:spacing w:val="2"/>
        </w:rPr>
        <w:t xml:space="preserve"> область, </w:t>
      </w:r>
      <w:proofErr w:type="gramStart"/>
      <w:r w:rsidR="00253B23">
        <w:rPr>
          <w:spacing w:val="2"/>
        </w:rPr>
        <w:t>г</w:t>
      </w:r>
      <w:proofErr w:type="gramEnd"/>
      <w:r w:rsidR="00253B23">
        <w:rPr>
          <w:spacing w:val="2"/>
        </w:rPr>
        <w:t>.</w:t>
      </w:r>
      <w:r w:rsidR="00981218">
        <w:rPr>
          <w:spacing w:val="2"/>
        </w:rPr>
        <w:t xml:space="preserve"> </w:t>
      </w:r>
      <w:r w:rsidRPr="003F061A">
        <w:rPr>
          <w:spacing w:val="2"/>
        </w:rPr>
        <w:t xml:space="preserve">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4B2A0C" w:rsidRPr="005C1096" w:rsidRDefault="004B2A0C" w:rsidP="004B2A0C">
      <w:pPr>
        <w:pStyle w:val="a3"/>
        <w:shd w:val="clear" w:color="auto" w:fill="FFFFFF"/>
        <w:spacing w:before="0" w:beforeAutospacing="0" w:after="0" w:afterAutospacing="0"/>
        <w:ind w:left="1069"/>
        <w:jc w:val="both"/>
        <w:textAlignment w:val="baseline"/>
        <w:rPr>
          <w:spacing w:val="2"/>
          <w:lang w:val="kk-KZ"/>
        </w:rPr>
      </w:pPr>
    </w:p>
    <w:tbl>
      <w:tblPr>
        <w:tblStyle w:val="a8"/>
        <w:tblW w:w="11199" w:type="dxa"/>
        <w:tblInd w:w="-176" w:type="dxa"/>
        <w:tblLayout w:type="fixed"/>
        <w:tblLook w:val="04A0"/>
      </w:tblPr>
      <w:tblGrid>
        <w:gridCol w:w="568"/>
        <w:gridCol w:w="1843"/>
        <w:gridCol w:w="4819"/>
        <w:gridCol w:w="709"/>
        <w:gridCol w:w="850"/>
        <w:gridCol w:w="1134"/>
        <w:gridCol w:w="1276"/>
      </w:tblGrid>
      <w:tr w:rsidR="00B15EA1" w:rsidTr="004B2A0C">
        <w:tc>
          <w:tcPr>
            <w:tcW w:w="568"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1843"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4819" w:type="dxa"/>
          </w:tcPr>
          <w:p w:rsidR="00B15EA1" w:rsidRPr="00B15EA1" w:rsidRDefault="00B15EA1" w:rsidP="00B15EA1">
            <w:pPr>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Тех спецификация</w:t>
            </w:r>
          </w:p>
        </w:tc>
        <w:tc>
          <w:tcPr>
            <w:tcW w:w="709"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0"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12786C" w:rsidTr="004B2A0C">
        <w:tc>
          <w:tcPr>
            <w:tcW w:w="568" w:type="dxa"/>
            <w:vAlign w:val="center"/>
          </w:tcPr>
          <w:p w:rsidR="0012786C" w:rsidRPr="0092195B" w:rsidRDefault="0012786C" w:rsidP="0012786C">
            <w:pPr>
              <w:jc w:val="center"/>
              <w:rPr>
                <w:rFonts w:ascii="Times New Roman" w:hAnsi="Times New Roman" w:cs="Times New Roman"/>
                <w:b/>
                <w:bCs/>
                <w:color w:val="000000"/>
                <w:sz w:val="20"/>
                <w:szCs w:val="20"/>
              </w:rPr>
            </w:pPr>
            <w:r w:rsidRPr="0092195B">
              <w:rPr>
                <w:rFonts w:ascii="Times New Roman" w:hAnsi="Times New Roman" w:cs="Times New Roman"/>
                <w:b/>
                <w:bCs/>
                <w:color w:val="000000"/>
                <w:sz w:val="20"/>
                <w:szCs w:val="20"/>
              </w:rPr>
              <w:t>1</w:t>
            </w:r>
          </w:p>
        </w:tc>
        <w:tc>
          <w:tcPr>
            <w:tcW w:w="1843" w:type="dxa"/>
            <w:vAlign w:val="center"/>
          </w:tcPr>
          <w:p w:rsidR="004B2A0C" w:rsidRPr="004B2A0C" w:rsidRDefault="004B2A0C" w:rsidP="004B2A0C">
            <w:pPr>
              <w:pStyle w:val="a9"/>
              <w:jc w:val="center"/>
              <w:rPr>
                <w:rFonts w:ascii="Times New Roman" w:hAnsi="Times New Roman" w:cs="Times New Roman"/>
                <w:sz w:val="24"/>
                <w:szCs w:val="24"/>
              </w:rPr>
            </w:pPr>
            <w:r>
              <w:rPr>
                <w:rFonts w:ascii="Times New Roman" w:hAnsi="Times New Roman" w:cs="Times New Roman"/>
                <w:sz w:val="24"/>
                <w:szCs w:val="24"/>
              </w:rPr>
              <w:t xml:space="preserve">Картридж </w:t>
            </w:r>
            <w:r w:rsidRPr="004B2A0C">
              <w:rPr>
                <w:rFonts w:ascii="Times New Roman" w:hAnsi="Times New Roman" w:cs="Times New Roman"/>
                <w:sz w:val="24"/>
                <w:szCs w:val="24"/>
              </w:rPr>
              <w:t xml:space="preserve"> из комплекта Система имплантации </w:t>
            </w:r>
            <w:proofErr w:type="gramStart"/>
            <w:r w:rsidRPr="004B2A0C">
              <w:rPr>
                <w:rFonts w:ascii="Times New Roman" w:hAnsi="Times New Roman" w:cs="Times New Roman"/>
                <w:sz w:val="24"/>
                <w:szCs w:val="24"/>
              </w:rPr>
              <w:t>интраокулярных</w:t>
            </w:r>
            <w:proofErr w:type="gramEnd"/>
          </w:p>
          <w:p w:rsidR="0012786C" w:rsidRPr="004B2A0C" w:rsidRDefault="004B2A0C" w:rsidP="004B2A0C">
            <w:pPr>
              <w:pStyle w:val="a9"/>
              <w:jc w:val="center"/>
              <w:rPr>
                <w:rFonts w:ascii="Times New Roman" w:hAnsi="Times New Roman" w:cs="Times New Roman"/>
                <w:sz w:val="24"/>
                <w:szCs w:val="24"/>
              </w:rPr>
            </w:pPr>
            <w:r w:rsidRPr="004B2A0C">
              <w:rPr>
                <w:rFonts w:ascii="Times New Roman" w:hAnsi="Times New Roman" w:cs="Times New Roman"/>
                <w:sz w:val="24"/>
                <w:szCs w:val="24"/>
              </w:rPr>
              <w:t xml:space="preserve">линз </w:t>
            </w:r>
            <w:proofErr w:type="spellStart"/>
            <w:r w:rsidRPr="004B2A0C">
              <w:rPr>
                <w:rFonts w:ascii="Times New Roman" w:hAnsi="Times New Roman" w:cs="Times New Roman"/>
                <w:sz w:val="24"/>
                <w:szCs w:val="24"/>
              </w:rPr>
              <w:t>Monarch</w:t>
            </w:r>
            <w:proofErr w:type="spellEnd"/>
            <w:r w:rsidRPr="004B2A0C">
              <w:rPr>
                <w:rFonts w:ascii="Times New Roman" w:hAnsi="Times New Roman" w:cs="Times New Roman"/>
                <w:sz w:val="24"/>
                <w:szCs w:val="24"/>
              </w:rPr>
              <w:t xml:space="preserve"> III,  однократного применения</w:t>
            </w:r>
          </w:p>
        </w:tc>
        <w:tc>
          <w:tcPr>
            <w:tcW w:w="4819" w:type="dxa"/>
            <w:vAlign w:val="center"/>
          </w:tcPr>
          <w:p w:rsidR="004B2A0C" w:rsidRPr="009D0DD6" w:rsidRDefault="004B2A0C" w:rsidP="004B2A0C">
            <w:pPr>
              <w:pStyle w:val="a9"/>
              <w:rPr>
                <w:rFonts w:ascii="Times New Roman" w:hAnsi="Times New Roman" w:cs="Times New Roman"/>
                <w:sz w:val="24"/>
                <w:szCs w:val="24"/>
              </w:rPr>
            </w:pPr>
            <w:r w:rsidRPr="009D0DD6">
              <w:rPr>
                <w:rFonts w:ascii="Times New Roman" w:hAnsi="Times New Roman" w:cs="Times New Roman"/>
                <w:sz w:val="24"/>
                <w:szCs w:val="24"/>
              </w:rPr>
              <w:t xml:space="preserve">Картридж </w:t>
            </w:r>
            <w:r>
              <w:rPr>
                <w:rFonts w:ascii="Times New Roman" w:hAnsi="Times New Roman" w:cs="Times New Roman"/>
                <w:sz w:val="24"/>
                <w:szCs w:val="24"/>
              </w:rPr>
              <w:t xml:space="preserve"> представляе</w:t>
            </w:r>
            <w:r w:rsidRPr="009D0DD6">
              <w:rPr>
                <w:rFonts w:ascii="Times New Roman" w:hAnsi="Times New Roman" w:cs="Times New Roman"/>
                <w:sz w:val="24"/>
                <w:szCs w:val="24"/>
              </w:rPr>
              <w:t>т собой пластиковую конструкцию с отверстием для ввода линзы с одной стороны и с отверстием для и</w:t>
            </w:r>
            <w:r>
              <w:rPr>
                <w:rFonts w:ascii="Times New Roman" w:hAnsi="Times New Roman" w:cs="Times New Roman"/>
                <w:sz w:val="24"/>
                <w:szCs w:val="24"/>
              </w:rPr>
              <w:t>м</w:t>
            </w:r>
            <w:r w:rsidRPr="009D0DD6">
              <w:rPr>
                <w:rFonts w:ascii="Times New Roman" w:hAnsi="Times New Roman" w:cs="Times New Roman"/>
                <w:sz w:val="24"/>
                <w:szCs w:val="24"/>
              </w:rPr>
              <w:t xml:space="preserve">плантации линзы с другой стороны. </w:t>
            </w:r>
            <w:proofErr w:type="gramStart"/>
            <w:r w:rsidRPr="009D0DD6">
              <w:rPr>
                <w:rFonts w:ascii="Times New Roman" w:hAnsi="Times New Roman" w:cs="Times New Roman"/>
                <w:sz w:val="24"/>
                <w:szCs w:val="24"/>
              </w:rPr>
              <w:t>Предназначен</w:t>
            </w:r>
            <w:proofErr w:type="gramEnd"/>
            <w:r w:rsidRPr="009D0DD6">
              <w:rPr>
                <w:rFonts w:ascii="Times New Roman" w:hAnsi="Times New Roman" w:cs="Times New Roman"/>
                <w:sz w:val="24"/>
                <w:szCs w:val="24"/>
              </w:rPr>
              <w:t xml:space="preserve"> для использования совместно с рукояткой многократного применения для складывания и имплантации мягких интраокулярных линз</w:t>
            </w:r>
            <w:r>
              <w:rPr>
                <w:rFonts w:ascii="Times New Roman" w:hAnsi="Times New Roman" w:cs="Times New Roman"/>
                <w:sz w:val="24"/>
                <w:szCs w:val="24"/>
              </w:rPr>
              <w:t xml:space="preserve"> </w:t>
            </w:r>
            <w:r w:rsidRPr="009D0DD6">
              <w:rPr>
                <w:rFonts w:ascii="Times New Roman" w:hAnsi="Times New Roman" w:cs="Times New Roman"/>
                <w:sz w:val="24"/>
                <w:szCs w:val="24"/>
              </w:rPr>
              <w:t xml:space="preserve"> в процессе хирургии катаракты. Обеспечивает надежный и контролируемый способ размещения линзы в капсульном мешке. Выходное отверстие значительно уже </w:t>
            </w:r>
            <w:proofErr w:type="gramStart"/>
            <w:r w:rsidRPr="009D0DD6">
              <w:rPr>
                <w:rFonts w:ascii="Times New Roman" w:hAnsi="Times New Roman" w:cs="Times New Roman"/>
                <w:sz w:val="24"/>
                <w:szCs w:val="24"/>
              </w:rPr>
              <w:t>входного</w:t>
            </w:r>
            <w:proofErr w:type="gramEnd"/>
            <w:r w:rsidRPr="009D0DD6">
              <w:rPr>
                <w:rFonts w:ascii="Times New Roman" w:hAnsi="Times New Roman" w:cs="Times New Roman"/>
                <w:sz w:val="24"/>
                <w:szCs w:val="24"/>
              </w:rPr>
              <w:t xml:space="preserve"> для наиболее </w:t>
            </w:r>
            <w:proofErr w:type="spellStart"/>
            <w:r w:rsidRPr="009D0DD6">
              <w:rPr>
                <w:rFonts w:ascii="Times New Roman" w:hAnsi="Times New Roman" w:cs="Times New Roman"/>
                <w:sz w:val="24"/>
                <w:szCs w:val="24"/>
              </w:rPr>
              <w:t>нетравматичной</w:t>
            </w:r>
            <w:proofErr w:type="spellEnd"/>
            <w:r w:rsidRPr="009D0DD6">
              <w:rPr>
                <w:rFonts w:ascii="Times New Roman" w:hAnsi="Times New Roman" w:cs="Times New Roman"/>
                <w:sz w:val="24"/>
                <w:szCs w:val="24"/>
              </w:rPr>
              <w:t xml:space="preserve"> имплантации. </w:t>
            </w:r>
          </w:p>
          <w:p w:rsidR="004B2A0C" w:rsidRPr="009D0DD6" w:rsidRDefault="004B2A0C" w:rsidP="004B2A0C">
            <w:pPr>
              <w:pStyle w:val="a9"/>
              <w:rPr>
                <w:rFonts w:ascii="Times New Roman" w:hAnsi="Times New Roman" w:cs="Times New Roman"/>
                <w:sz w:val="24"/>
                <w:szCs w:val="24"/>
              </w:rPr>
            </w:pPr>
            <w:r w:rsidRPr="009D0DD6">
              <w:rPr>
                <w:rFonts w:ascii="Times New Roman" w:hAnsi="Times New Roman" w:cs="Times New Roman"/>
                <w:sz w:val="24"/>
                <w:szCs w:val="24"/>
              </w:rPr>
              <w:t>Картридж имеет размеры: длина – 4,2см, ширина – 0,6см,  диаметр входного отверстия – 0,21, диаметр выходного отверстия – 0,17</w:t>
            </w:r>
            <w:r w:rsidR="009C3D07">
              <w:rPr>
                <w:rFonts w:ascii="Times New Roman" w:hAnsi="Times New Roman" w:cs="Times New Roman"/>
                <w:sz w:val="24"/>
                <w:szCs w:val="24"/>
              </w:rPr>
              <w:t>.</w:t>
            </w:r>
          </w:p>
          <w:p w:rsidR="004B2A0C" w:rsidRPr="009D0DD6" w:rsidRDefault="004B2A0C" w:rsidP="004B2A0C">
            <w:pPr>
              <w:pStyle w:val="a9"/>
              <w:rPr>
                <w:rFonts w:ascii="Times New Roman" w:hAnsi="Times New Roman" w:cs="Times New Roman"/>
                <w:sz w:val="24"/>
                <w:szCs w:val="24"/>
              </w:rPr>
            </w:pPr>
            <w:r w:rsidRPr="009D0DD6">
              <w:rPr>
                <w:rFonts w:ascii="Times New Roman" w:hAnsi="Times New Roman" w:cs="Times New Roman"/>
                <w:sz w:val="24"/>
                <w:szCs w:val="24"/>
              </w:rPr>
              <w:t>Носики картридж</w:t>
            </w:r>
            <w:r>
              <w:rPr>
                <w:rFonts w:ascii="Times New Roman" w:hAnsi="Times New Roman" w:cs="Times New Roman"/>
                <w:sz w:val="24"/>
                <w:szCs w:val="24"/>
              </w:rPr>
              <w:t>а</w:t>
            </w:r>
            <w:r w:rsidRPr="009D0DD6">
              <w:rPr>
                <w:rFonts w:ascii="Times New Roman" w:hAnsi="Times New Roman" w:cs="Times New Roman"/>
                <w:sz w:val="24"/>
                <w:szCs w:val="24"/>
              </w:rPr>
              <w:t xml:space="preserve"> на выходе линзы скошены под углом 450.</w:t>
            </w:r>
          </w:p>
          <w:p w:rsidR="004B2A0C" w:rsidRPr="009D0DD6" w:rsidRDefault="004B2A0C" w:rsidP="004B2A0C">
            <w:pPr>
              <w:pStyle w:val="a9"/>
              <w:rPr>
                <w:rFonts w:ascii="Times New Roman" w:hAnsi="Times New Roman" w:cs="Times New Roman"/>
                <w:sz w:val="24"/>
                <w:szCs w:val="24"/>
              </w:rPr>
            </w:pPr>
            <w:r w:rsidRPr="009D0DD6">
              <w:rPr>
                <w:rFonts w:ascii="Times New Roman" w:hAnsi="Times New Roman" w:cs="Times New Roman"/>
                <w:sz w:val="24"/>
                <w:szCs w:val="24"/>
              </w:rPr>
              <w:t>Содержимое остается стерильным до вскрытия или повреждения упаковки.</w:t>
            </w:r>
          </w:p>
          <w:p w:rsidR="0012786C" w:rsidRPr="009C3D07" w:rsidRDefault="004B2A0C" w:rsidP="009C3D07">
            <w:pPr>
              <w:pStyle w:val="a9"/>
              <w:rPr>
                <w:rFonts w:ascii="Times New Roman" w:hAnsi="Times New Roman" w:cs="Times New Roman"/>
                <w:sz w:val="24"/>
                <w:szCs w:val="24"/>
              </w:rPr>
            </w:pPr>
            <w:r w:rsidRPr="009D0DD6">
              <w:rPr>
                <w:rFonts w:ascii="Times New Roman" w:hAnsi="Times New Roman" w:cs="Times New Roman"/>
                <w:sz w:val="24"/>
                <w:szCs w:val="24"/>
              </w:rPr>
              <w:t xml:space="preserve">Упаковка – 10 </w:t>
            </w:r>
            <w:proofErr w:type="spellStart"/>
            <w:proofErr w:type="gramStart"/>
            <w:r w:rsidRPr="009D0DD6">
              <w:rPr>
                <w:rFonts w:ascii="Times New Roman" w:hAnsi="Times New Roman" w:cs="Times New Roman"/>
                <w:sz w:val="24"/>
                <w:szCs w:val="24"/>
              </w:rPr>
              <w:t>шт</w:t>
            </w:r>
            <w:proofErr w:type="spellEnd"/>
            <w:proofErr w:type="gramEnd"/>
            <w:r w:rsidRPr="009D0DD6">
              <w:rPr>
                <w:rFonts w:ascii="Times New Roman" w:hAnsi="Times New Roman" w:cs="Times New Roman"/>
                <w:sz w:val="24"/>
                <w:szCs w:val="24"/>
              </w:rPr>
              <w:t xml:space="preserve"> в 1 коробке</w:t>
            </w:r>
            <w:r>
              <w:rPr>
                <w:rFonts w:ascii="Times New Roman" w:hAnsi="Times New Roman" w:cs="Times New Roman"/>
                <w:sz w:val="24"/>
                <w:szCs w:val="24"/>
              </w:rPr>
              <w:t>.</w:t>
            </w:r>
          </w:p>
        </w:tc>
        <w:tc>
          <w:tcPr>
            <w:tcW w:w="709" w:type="dxa"/>
            <w:vAlign w:val="center"/>
          </w:tcPr>
          <w:p w:rsidR="0012786C" w:rsidRPr="0012786C" w:rsidRDefault="009C3D07" w:rsidP="0012786C">
            <w:pPr>
              <w:jc w:val="center"/>
              <w:rPr>
                <w:rFonts w:ascii="Times New Roman" w:hAnsi="Times New Roman" w:cs="Times New Roman"/>
              </w:rPr>
            </w:pPr>
            <w:proofErr w:type="spellStart"/>
            <w:r>
              <w:rPr>
                <w:rFonts w:ascii="Times New Roman" w:hAnsi="Times New Roman" w:cs="Times New Roman"/>
              </w:rPr>
              <w:t>упак</w:t>
            </w:r>
            <w:proofErr w:type="spellEnd"/>
          </w:p>
        </w:tc>
        <w:tc>
          <w:tcPr>
            <w:tcW w:w="850" w:type="dxa"/>
            <w:vAlign w:val="center"/>
          </w:tcPr>
          <w:p w:rsidR="0012786C" w:rsidRPr="00970A3B" w:rsidRDefault="009C3D07" w:rsidP="0012786C">
            <w:pPr>
              <w:jc w:val="center"/>
              <w:rPr>
                <w:rFonts w:ascii="Times New Roman" w:hAnsi="Times New Roman" w:cs="Times New Roman"/>
                <w:color w:val="000000"/>
                <w:lang w:val="kk-KZ"/>
              </w:rPr>
            </w:pPr>
            <w:r>
              <w:rPr>
                <w:rFonts w:ascii="Times New Roman" w:hAnsi="Times New Roman" w:cs="Times New Roman"/>
                <w:color w:val="000000"/>
                <w:lang w:val="kk-KZ"/>
              </w:rPr>
              <w:t>15</w:t>
            </w:r>
          </w:p>
        </w:tc>
        <w:tc>
          <w:tcPr>
            <w:tcW w:w="1134" w:type="dxa"/>
            <w:vAlign w:val="center"/>
          </w:tcPr>
          <w:p w:rsidR="0012786C" w:rsidRPr="0012786C" w:rsidRDefault="009C3D07" w:rsidP="00970A3B">
            <w:pPr>
              <w:jc w:val="center"/>
              <w:rPr>
                <w:rFonts w:ascii="Times New Roman" w:hAnsi="Times New Roman" w:cs="Times New Roman"/>
                <w:color w:val="000000"/>
              </w:rPr>
            </w:pPr>
            <w:r>
              <w:rPr>
                <w:rFonts w:ascii="Times New Roman" w:hAnsi="Times New Roman" w:cs="Times New Roman"/>
                <w:color w:val="000000"/>
              </w:rPr>
              <w:t>23 550</w:t>
            </w:r>
          </w:p>
        </w:tc>
        <w:tc>
          <w:tcPr>
            <w:tcW w:w="1276" w:type="dxa"/>
            <w:vAlign w:val="center"/>
          </w:tcPr>
          <w:p w:rsidR="0012786C" w:rsidRPr="00970A3B" w:rsidRDefault="009C3D07" w:rsidP="0012786C">
            <w:pPr>
              <w:jc w:val="center"/>
              <w:rPr>
                <w:rFonts w:ascii="Times New Roman" w:hAnsi="Times New Roman" w:cs="Times New Roman"/>
                <w:lang w:val="kk-KZ"/>
              </w:rPr>
            </w:pPr>
            <w:r>
              <w:rPr>
                <w:rFonts w:ascii="Times New Roman" w:hAnsi="Times New Roman" w:cs="Times New Roman"/>
                <w:lang w:val="kk-KZ"/>
              </w:rPr>
              <w:t>353 250</w:t>
            </w:r>
          </w:p>
        </w:tc>
      </w:tr>
      <w:tr w:rsidR="003F1612" w:rsidTr="004B2A0C">
        <w:tc>
          <w:tcPr>
            <w:tcW w:w="568" w:type="dxa"/>
          </w:tcPr>
          <w:p w:rsidR="003F1612" w:rsidRDefault="003F1612" w:rsidP="0092195B">
            <w:pPr>
              <w:pStyle w:val="a3"/>
              <w:spacing w:before="0" w:beforeAutospacing="0" w:after="0" w:afterAutospacing="0"/>
              <w:jc w:val="center"/>
              <w:textAlignment w:val="baseline"/>
              <w:rPr>
                <w:spacing w:val="2"/>
                <w:lang w:val="kk-KZ"/>
              </w:rPr>
            </w:pPr>
          </w:p>
        </w:tc>
        <w:tc>
          <w:tcPr>
            <w:tcW w:w="1843" w:type="dxa"/>
          </w:tcPr>
          <w:p w:rsidR="003F1612" w:rsidRPr="0092195B" w:rsidRDefault="003F1612" w:rsidP="006D13B5">
            <w:pPr>
              <w:pStyle w:val="a3"/>
              <w:spacing w:before="0" w:beforeAutospacing="0" w:after="0" w:afterAutospacing="0"/>
              <w:jc w:val="both"/>
              <w:textAlignment w:val="baseline"/>
              <w:rPr>
                <w:b/>
                <w:spacing w:val="2"/>
                <w:sz w:val="20"/>
                <w:szCs w:val="20"/>
                <w:lang w:val="kk-KZ"/>
              </w:rPr>
            </w:pPr>
            <w:r w:rsidRPr="0092195B">
              <w:rPr>
                <w:b/>
                <w:spacing w:val="2"/>
                <w:sz w:val="20"/>
                <w:szCs w:val="20"/>
                <w:lang w:val="kk-KZ"/>
              </w:rPr>
              <w:t>ИТОГО</w:t>
            </w:r>
          </w:p>
        </w:tc>
        <w:tc>
          <w:tcPr>
            <w:tcW w:w="4819" w:type="dxa"/>
          </w:tcPr>
          <w:p w:rsidR="003F1612" w:rsidRPr="0092195B" w:rsidRDefault="003F1612" w:rsidP="00B15EA1">
            <w:pPr>
              <w:pStyle w:val="a3"/>
              <w:spacing w:before="0" w:beforeAutospacing="0" w:after="0" w:afterAutospacing="0"/>
              <w:jc w:val="both"/>
              <w:textAlignment w:val="baseline"/>
              <w:rPr>
                <w:b/>
                <w:spacing w:val="2"/>
                <w:sz w:val="20"/>
                <w:szCs w:val="20"/>
                <w:lang w:val="kk-KZ"/>
              </w:rPr>
            </w:pPr>
          </w:p>
        </w:tc>
        <w:tc>
          <w:tcPr>
            <w:tcW w:w="709" w:type="dxa"/>
          </w:tcPr>
          <w:p w:rsidR="003F1612" w:rsidRDefault="003F1612" w:rsidP="006D13B5">
            <w:pPr>
              <w:pStyle w:val="a3"/>
              <w:spacing w:before="0" w:beforeAutospacing="0" w:after="0" w:afterAutospacing="0"/>
              <w:jc w:val="both"/>
              <w:textAlignment w:val="baseline"/>
              <w:rPr>
                <w:spacing w:val="2"/>
                <w:lang w:val="kk-KZ"/>
              </w:rPr>
            </w:pPr>
          </w:p>
        </w:tc>
        <w:tc>
          <w:tcPr>
            <w:tcW w:w="850" w:type="dxa"/>
          </w:tcPr>
          <w:p w:rsidR="003F1612" w:rsidRDefault="003F1612" w:rsidP="006D13B5">
            <w:pPr>
              <w:pStyle w:val="a3"/>
              <w:spacing w:before="0" w:beforeAutospacing="0" w:after="0" w:afterAutospacing="0"/>
              <w:jc w:val="both"/>
              <w:textAlignment w:val="baseline"/>
              <w:rPr>
                <w:spacing w:val="2"/>
                <w:lang w:val="kk-KZ"/>
              </w:rPr>
            </w:pPr>
          </w:p>
        </w:tc>
        <w:tc>
          <w:tcPr>
            <w:tcW w:w="1134" w:type="dxa"/>
          </w:tcPr>
          <w:p w:rsidR="003F1612" w:rsidRDefault="003F1612" w:rsidP="006D13B5">
            <w:pPr>
              <w:pStyle w:val="a3"/>
              <w:spacing w:before="0" w:beforeAutospacing="0" w:after="0" w:afterAutospacing="0"/>
              <w:jc w:val="both"/>
              <w:textAlignment w:val="baseline"/>
              <w:rPr>
                <w:spacing w:val="2"/>
                <w:lang w:val="kk-KZ"/>
              </w:rPr>
            </w:pPr>
          </w:p>
        </w:tc>
        <w:tc>
          <w:tcPr>
            <w:tcW w:w="1276" w:type="dxa"/>
          </w:tcPr>
          <w:p w:rsidR="003F1612" w:rsidRPr="00AC3FC5" w:rsidRDefault="009C3D07" w:rsidP="00CA35D4">
            <w:pPr>
              <w:pStyle w:val="a3"/>
              <w:spacing w:before="0" w:beforeAutospacing="0" w:after="0" w:afterAutospacing="0"/>
              <w:jc w:val="center"/>
              <w:textAlignment w:val="baseline"/>
              <w:rPr>
                <w:b/>
                <w:spacing w:val="2"/>
                <w:sz w:val="20"/>
                <w:szCs w:val="20"/>
                <w:lang w:val="kk-KZ"/>
              </w:rPr>
            </w:pPr>
            <w:r>
              <w:rPr>
                <w:b/>
                <w:spacing w:val="2"/>
                <w:sz w:val="20"/>
                <w:szCs w:val="20"/>
                <w:lang w:val="kk-KZ"/>
              </w:rPr>
              <w:t>353 250</w:t>
            </w:r>
          </w:p>
        </w:tc>
      </w:tr>
    </w:tbl>
    <w:p w:rsidR="004B2A0C" w:rsidRPr="004B2A0C" w:rsidRDefault="004B2A0C" w:rsidP="004B2A0C">
      <w:pPr>
        <w:pStyle w:val="a3"/>
        <w:shd w:val="clear" w:color="auto" w:fill="FFFFFF"/>
        <w:spacing w:before="0" w:beforeAutospacing="0" w:after="0" w:afterAutospacing="0"/>
        <w:ind w:left="1069"/>
        <w:jc w:val="both"/>
        <w:textAlignment w:val="baseline"/>
        <w:rPr>
          <w:spacing w:val="2"/>
        </w:rPr>
      </w:pP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xml:space="preserve">: </w:t>
      </w:r>
      <w:proofErr w:type="gramStart"/>
      <w:r w:rsidRPr="003F061A">
        <w:rPr>
          <w:spacing w:val="2"/>
        </w:rPr>
        <w:t>г</w:t>
      </w:r>
      <w:proofErr w:type="gramEnd"/>
      <w:r w:rsidRPr="003F061A">
        <w:rPr>
          <w:spacing w:val="2"/>
        </w:rPr>
        <w:t>. Кокшетау, ул.</w:t>
      </w:r>
      <w:r w:rsidR="00C0378D">
        <w:rPr>
          <w:spacing w:val="2"/>
        </w:rPr>
        <w:t xml:space="preserve"> </w:t>
      </w:r>
      <w:r w:rsidR="00970A3B">
        <w:rPr>
          <w:spacing w:val="2"/>
          <w:lang w:val="kk-KZ"/>
        </w:rPr>
        <w:t>Р.</w:t>
      </w:r>
      <w:r w:rsidR="00C0378D">
        <w:rPr>
          <w:spacing w:val="2"/>
          <w:lang w:val="kk-KZ"/>
        </w:rPr>
        <w:t xml:space="preserve"> </w:t>
      </w:r>
      <w:proofErr w:type="spellStart"/>
      <w:r w:rsidR="004E47F8" w:rsidRPr="003F061A">
        <w:rPr>
          <w:spacing w:val="2"/>
        </w:rPr>
        <w:t>Сабатаева</w:t>
      </w:r>
      <w:proofErr w:type="spellEnd"/>
      <w:r w:rsidR="00970A3B">
        <w:rPr>
          <w:spacing w:val="2"/>
          <w:lang w:val="kk-KZ"/>
        </w:rPr>
        <w:t>,</w:t>
      </w:r>
      <w:r w:rsidR="004E47F8" w:rsidRPr="003F061A">
        <w:rPr>
          <w:spacing w:val="2"/>
        </w:rPr>
        <w:t xml:space="preserve"> 1</w:t>
      </w:r>
      <w:r w:rsidRPr="003F061A">
        <w:rPr>
          <w:spacing w:val="2"/>
        </w:rPr>
        <w:t xml:space="preserve">, </w:t>
      </w:r>
      <w:r w:rsidR="00253B23">
        <w:rPr>
          <w:spacing w:val="2"/>
        </w:rPr>
        <w:t>склад ИМН</w:t>
      </w:r>
      <w:r w:rsidR="00253B23">
        <w:rPr>
          <w:spacing w:val="2"/>
          <w:lang w:val="kk-KZ"/>
        </w:rPr>
        <w:t>.</w:t>
      </w:r>
    </w:p>
    <w:p w:rsidR="00A55DA8" w:rsidRPr="003F061A"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3F061A">
        <w:rPr>
          <w:b/>
          <w:spacing w:val="2"/>
        </w:rPr>
        <w:t>Срок поставки товара:</w:t>
      </w:r>
      <w:r w:rsidR="00CC10D4" w:rsidRPr="003F061A">
        <w:rPr>
          <w:spacing w:val="2"/>
        </w:rPr>
        <w:t xml:space="preserve"> </w:t>
      </w:r>
      <w:r w:rsidR="00970A3B">
        <w:rPr>
          <w:spacing w:val="2"/>
          <w:lang w:val="kk-KZ"/>
        </w:rPr>
        <w:t>15</w:t>
      </w:r>
      <w:r w:rsidR="00CC10D4" w:rsidRPr="003F061A">
        <w:rPr>
          <w:color w:val="000000"/>
        </w:rPr>
        <w:t xml:space="preserve"> календарных</w:t>
      </w:r>
      <w:r w:rsidR="00A55DA8" w:rsidRPr="003F061A">
        <w:rPr>
          <w:color w:val="000000"/>
        </w:rPr>
        <w:t xml:space="preserve"> дней</w:t>
      </w:r>
      <w:r w:rsidR="00A55DA8" w:rsidRPr="003F061A">
        <w:rPr>
          <w:spacing w:val="2"/>
        </w:rPr>
        <w:t xml:space="preserve"> со дня</w:t>
      </w:r>
      <w:r w:rsidR="00A55DA8" w:rsidRPr="003F061A">
        <w:rPr>
          <w:b/>
          <w:spacing w:val="2"/>
        </w:rPr>
        <w:t xml:space="preserve"> </w:t>
      </w:r>
      <w:r w:rsidR="00253B23" w:rsidRPr="00253B23">
        <w:rPr>
          <w:spacing w:val="2"/>
          <w:lang w:val="kk-KZ"/>
        </w:rPr>
        <w:t xml:space="preserve">подписания </w:t>
      </w:r>
      <w:proofErr w:type="gramStart"/>
      <w:r w:rsidR="00253B23" w:rsidRPr="00253B23">
        <w:rPr>
          <w:spacing w:val="2"/>
          <w:lang w:val="kk-KZ"/>
        </w:rPr>
        <w:t>договора</w:t>
      </w:r>
      <w:proofErr w:type="gramEnd"/>
      <w:r w:rsidR="004B2A0C">
        <w:rPr>
          <w:color w:val="000000"/>
        </w:rPr>
        <w:t xml:space="preserve"> но не позднее 27 декабря  2018 г.</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w:t>
      </w:r>
      <w:r w:rsidR="00253B23">
        <w:rPr>
          <w:spacing w:val="2"/>
        </w:rPr>
        <w:t>склад ИМН</w:t>
      </w:r>
      <w:r w:rsidR="00253B23" w:rsidRPr="003F061A">
        <w:rPr>
          <w:spacing w:val="2"/>
        </w:rPr>
        <w:t xml:space="preserve">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4B2A0C">
        <w:rPr>
          <w:spacing w:val="2"/>
        </w:rPr>
        <w:t>4</w:t>
      </w:r>
      <w:r w:rsidR="005C1096">
        <w:rPr>
          <w:spacing w:val="2"/>
          <w:lang w:val="kk-KZ"/>
        </w:rPr>
        <w:t xml:space="preserve"> </w:t>
      </w:r>
      <w:r w:rsidR="004B2A0C">
        <w:rPr>
          <w:spacing w:val="2"/>
          <w:lang w:val="kk-KZ"/>
        </w:rPr>
        <w:t>дека</w:t>
      </w:r>
      <w:r w:rsidR="005C1096">
        <w:rPr>
          <w:spacing w:val="2"/>
          <w:lang w:val="kk-KZ"/>
        </w:rPr>
        <w:t>бря</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BE7BA3" w:rsidRPr="003F061A">
        <w:rPr>
          <w:spacing w:val="2"/>
        </w:rPr>
        <w:t xml:space="preserve"> </w:t>
      </w:r>
      <w:r w:rsidR="004B2A0C">
        <w:rPr>
          <w:spacing w:val="2"/>
        </w:rPr>
        <w:t>12</w:t>
      </w:r>
      <w:r w:rsidR="005C1096">
        <w:rPr>
          <w:spacing w:val="2"/>
        </w:rPr>
        <w:t xml:space="preserve"> дека</w:t>
      </w:r>
      <w:r w:rsidR="00512A99">
        <w:rPr>
          <w:spacing w:val="2"/>
        </w:rPr>
        <w:t>бря</w:t>
      </w:r>
      <w:r w:rsidR="00A55DA8" w:rsidRPr="003F061A">
        <w:rPr>
          <w:spacing w:val="2"/>
        </w:rPr>
        <w:t xml:space="preserve"> 2018 года</w:t>
      </w:r>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ул.</w:t>
      </w:r>
      <w:r w:rsidR="005C1096">
        <w:rPr>
          <w:spacing w:val="2"/>
        </w:rPr>
        <w:t xml:space="preserve"> </w:t>
      </w:r>
      <w:r w:rsidR="00970A3B">
        <w:rPr>
          <w:spacing w:val="2"/>
          <w:lang w:val="kk-KZ"/>
        </w:rPr>
        <w:t>Р.</w:t>
      </w:r>
      <w:r w:rsidR="005C1096">
        <w:rPr>
          <w:spacing w:val="2"/>
          <w:lang w:val="kk-KZ"/>
        </w:rPr>
        <w:t xml:space="preserve"> </w:t>
      </w:r>
      <w:proofErr w:type="spellStart"/>
      <w:r w:rsidRPr="003F061A">
        <w:rPr>
          <w:spacing w:val="2"/>
        </w:rPr>
        <w:t>Сабатаева</w:t>
      </w:r>
      <w:proofErr w:type="spellEnd"/>
      <w:r w:rsidRPr="003F061A">
        <w:rPr>
          <w:spacing w:val="2"/>
        </w:rPr>
        <w:t xml:space="preserve"> -</w:t>
      </w:r>
      <w:r w:rsidR="00970A3B">
        <w:rPr>
          <w:spacing w:val="2"/>
          <w:lang w:val="kk-KZ"/>
        </w:rPr>
        <w:t xml:space="preserve"> </w:t>
      </w:r>
      <w:r w:rsidRPr="003F061A">
        <w:rPr>
          <w:spacing w:val="2"/>
        </w:rPr>
        <w:t>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4B2A0C">
        <w:rPr>
          <w:spacing w:val="2"/>
        </w:rPr>
        <w:t>12</w:t>
      </w:r>
      <w:r w:rsidR="000B3AA7" w:rsidRPr="003F061A">
        <w:rPr>
          <w:spacing w:val="2"/>
        </w:rPr>
        <w:t xml:space="preserve"> </w:t>
      </w:r>
      <w:r w:rsidR="005C1096">
        <w:rPr>
          <w:spacing w:val="2"/>
        </w:rPr>
        <w:t>дека</w:t>
      </w:r>
      <w:r w:rsidR="004E47F8" w:rsidRPr="003F061A">
        <w:rPr>
          <w:spacing w:val="2"/>
        </w:rPr>
        <w:t>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253B23">
        <w:rPr>
          <w:spacing w:val="2"/>
        </w:rPr>
        <w:t xml:space="preserve"> «</w:t>
      </w:r>
      <w:r w:rsidR="004B2A0C">
        <w:rPr>
          <w:spacing w:val="2"/>
        </w:rPr>
        <w:t>12</w:t>
      </w:r>
      <w:r w:rsidRPr="003F061A">
        <w:rPr>
          <w:spacing w:val="2"/>
        </w:rPr>
        <w:t xml:space="preserve">»  </w:t>
      </w:r>
      <w:r w:rsidR="005C1096">
        <w:rPr>
          <w:spacing w:val="2"/>
        </w:rPr>
        <w:t>декаб</w:t>
      </w:r>
      <w:r w:rsidR="004E47F8" w:rsidRPr="003F061A">
        <w:rPr>
          <w:spacing w:val="2"/>
        </w:rPr>
        <w:t>ря</w:t>
      </w:r>
      <w:r w:rsidRPr="003F061A">
        <w:rPr>
          <w:spacing w:val="2"/>
        </w:rPr>
        <w:t xml:space="preserve"> 201</w:t>
      </w:r>
      <w:r w:rsidR="00A55DA8" w:rsidRPr="003F061A">
        <w:rPr>
          <w:spacing w:val="2"/>
        </w:rPr>
        <w:t>8</w:t>
      </w:r>
      <w:r w:rsidRPr="003F061A">
        <w:rPr>
          <w:spacing w:val="2"/>
        </w:rPr>
        <w:t xml:space="preserve"> года по адресу </w:t>
      </w:r>
      <w:proofErr w:type="gramStart"/>
      <w:r w:rsidRPr="003F061A">
        <w:rPr>
          <w:spacing w:val="2"/>
        </w:rPr>
        <w:t>г</w:t>
      </w:r>
      <w:proofErr w:type="gramEnd"/>
      <w:r w:rsidRPr="003F061A">
        <w:rPr>
          <w:spacing w:val="2"/>
        </w:rPr>
        <w:t>.</w:t>
      </w:r>
      <w:r w:rsidR="004B2A0C">
        <w:rPr>
          <w:spacing w:val="2"/>
        </w:rPr>
        <w:t xml:space="preserve"> </w:t>
      </w:r>
      <w:r w:rsidRPr="003F061A">
        <w:rPr>
          <w:spacing w:val="2"/>
        </w:rPr>
        <w:t>Кокшетау, ул.</w:t>
      </w:r>
      <w:r w:rsidR="00970A3B">
        <w:rPr>
          <w:spacing w:val="2"/>
          <w:lang w:val="kk-KZ"/>
        </w:rPr>
        <w:t>Р.</w:t>
      </w:r>
      <w:r w:rsidR="004B2A0C">
        <w:rPr>
          <w:spacing w:val="2"/>
          <w:lang w:val="kk-KZ"/>
        </w:rPr>
        <w:t xml:space="preserve"> </w:t>
      </w:r>
      <w:proofErr w:type="spellStart"/>
      <w:r w:rsidRPr="003F061A">
        <w:rPr>
          <w:spacing w:val="2"/>
        </w:rPr>
        <w:t>Сабатаева</w:t>
      </w:r>
      <w:proofErr w:type="spellEnd"/>
      <w:r w:rsidRPr="003F061A">
        <w:rPr>
          <w:spacing w:val="2"/>
        </w:rPr>
        <w:t xml:space="preserve"> -</w:t>
      </w:r>
      <w:r w:rsidR="00970A3B">
        <w:rPr>
          <w:spacing w:val="2"/>
          <w:lang w:val="kk-KZ"/>
        </w:rPr>
        <w:t xml:space="preserve"> </w:t>
      </w:r>
      <w:r w:rsidRPr="003F061A">
        <w:rPr>
          <w:spacing w:val="2"/>
        </w:rPr>
        <w:t xml:space="preserve">1, бухгалтерия, кабинет государственных закупок. </w:t>
      </w:r>
    </w:p>
    <w:p w:rsidR="00E62847" w:rsidRPr="00B270BA" w:rsidRDefault="009B4EEE" w:rsidP="00B270BA">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w:t>
      </w:r>
      <w:r w:rsidR="00202005" w:rsidRPr="003F061A">
        <w:rPr>
          <w:color w:val="000000"/>
        </w:rPr>
        <w:lastRenderedPageBreak/>
        <w:t>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proofErr w:type="gramEnd"/>
    </w:p>
    <w:p w:rsidR="00B270BA" w:rsidRPr="00B270BA" w:rsidRDefault="00B270BA" w:rsidP="00B270BA">
      <w:pPr>
        <w:pStyle w:val="a3"/>
        <w:shd w:val="clear" w:color="auto" w:fill="FFFFFF"/>
        <w:spacing w:before="0" w:beforeAutospacing="0" w:after="0" w:afterAutospacing="0"/>
        <w:ind w:left="1069"/>
        <w:jc w:val="both"/>
        <w:textAlignment w:val="baseline"/>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lastRenderedPageBreak/>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w:t>
      </w:r>
      <w:r w:rsidRPr="003F061A">
        <w:rPr>
          <w:rFonts w:ascii="Times New Roman" w:hAnsi="Times New Roman" w:cs="Times New Roman"/>
          <w:color w:val="000000"/>
          <w:sz w:val="24"/>
          <w:szCs w:val="24"/>
        </w:rPr>
        <w:lastRenderedPageBreak/>
        <w:t>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12786C" w:rsidRPr="00970A3B" w:rsidRDefault="005F2CA5" w:rsidP="00970A3B">
      <w:pPr>
        <w:autoSpaceDE w:val="0"/>
        <w:autoSpaceDN w:val="0"/>
        <w:adjustRightInd w:val="0"/>
        <w:spacing w:after="0" w:line="240" w:lineRule="auto"/>
        <w:jc w:val="both"/>
        <w:rPr>
          <w:rFonts w:ascii="Times New Roman" w:hAnsi="Times New Roman" w:cs="Times New Roman"/>
          <w:color w:val="000000"/>
          <w:sz w:val="24"/>
          <w:szCs w:val="24"/>
          <w:lang w:val="kk-KZ"/>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4B2A0C" w:rsidRDefault="004B2A0C"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p>
    <w:p w:rsidR="004B2A0C" w:rsidRDefault="004B2A0C"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12786C" w:rsidRDefault="00343DE1" w:rsidP="00970A3B">
      <w:pPr>
        <w:spacing w:before="100" w:beforeAutospacing="1" w:after="100" w:afterAutospacing="1" w:line="240" w:lineRule="auto"/>
        <w:ind w:left="708" w:firstLine="708"/>
        <w:jc w:val="both"/>
        <w:outlineLvl w:val="0"/>
        <w:rPr>
          <w:rFonts w:ascii="Times New Roman" w:hAnsi="Times New Roman" w:cs="Times New Roman"/>
          <w:b/>
          <w:sz w:val="24"/>
          <w:szCs w:val="24"/>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840039">
        <w:rPr>
          <w:rFonts w:ascii="Times New Roman" w:hAnsi="Times New Roman" w:cs="Times New Roman"/>
          <w:b/>
          <w:sz w:val="24"/>
          <w:szCs w:val="24"/>
        </w:rPr>
        <w:t>К.</w:t>
      </w: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C3D07" w:rsidRPr="00970A3B" w:rsidRDefault="009C3D07"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p>
    <w:p w:rsidR="009B4EEE" w:rsidRDefault="009B4EEE" w:rsidP="00501DE5">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7F537D" w:rsidRDefault="007F537D"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501DE5">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r w:rsidR="00501DE5">
        <w:rPr>
          <w:spacing w:val="2"/>
          <w:sz w:val="20"/>
          <w:szCs w:val="20"/>
        </w:rPr>
        <w:t xml:space="preserve">                                                                                        </w:t>
      </w:r>
      <w:r>
        <w:rPr>
          <w:spacing w:val="2"/>
          <w:sz w:val="20"/>
          <w:szCs w:val="20"/>
        </w:rPr>
        <w:t xml:space="preserve">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lastRenderedPageBreak/>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A84011"/>
    <w:multiLevelType w:val="hybridMultilevel"/>
    <w:tmpl w:val="2B70B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2786C"/>
    <w:rsid w:val="00131E01"/>
    <w:rsid w:val="00147F44"/>
    <w:rsid w:val="00174B44"/>
    <w:rsid w:val="001764D5"/>
    <w:rsid w:val="001B1472"/>
    <w:rsid w:val="001B5355"/>
    <w:rsid w:val="001C6991"/>
    <w:rsid w:val="001D6772"/>
    <w:rsid w:val="001E2985"/>
    <w:rsid w:val="001E35FB"/>
    <w:rsid w:val="001E3B63"/>
    <w:rsid w:val="001F6A2D"/>
    <w:rsid w:val="00200D2D"/>
    <w:rsid w:val="00202005"/>
    <w:rsid w:val="00234459"/>
    <w:rsid w:val="00253B23"/>
    <w:rsid w:val="002557F0"/>
    <w:rsid w:val="00267929"/>
    <w:rsid w:val="00270584"/>
    <w:rsid w:val="0027212D"/>
    <w:rsid w:val="002B6CC6"/>
    <w:rsid w:val="002C4140"/>
    <w:rsid w:val="002D5049"/>
    <w:rsid w:val="00301BFC"/>
    <w:rsid w:val="003130A3"/>
    <w:rsid w:val="00316EBF"/>
    <w:rsid w:val="00317668"/>
    <w:rsid w:val="0033254B"/>
    <w:rsid w:val="00343DE1"/>
    <w:rsid w:val="0034519B"/>
    <w:rsid w:val="0035118A"/>
    <w:rsid w:val="003775E6"/>
    <w:rsid w:val="003A1EA6"/>
    <w:rsid w:val="003A6D22"/>
    <w:rsid w:val="003C32EE"/>
    <w:rsid w:val="003F061A"/>
    <w:rsid w:val="003F1612"/>
    <w:rsid w:val="004065EA"/>
    <w:rsid w:val="00417E50"/>
    <w:rsid w:val="00426CC2"/>
    <w:rsid w:val="00453B9F"/>
    <w:rsid w:val="004A171E"/>
    <w:rsid w:val="004A1992"/>
    <w:rsid w:val="004A55CF"/>
    <w:rsid w:val="004B0956"/>
    <w:rsid w:val="004B0B6C"/>
    <w:rsid w:val="004B2A0C"/>
    <w:rsid w:val="004E47F8"/>
    <w:rsid w:val="00501DE5"/>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1096"/>
    <w:rsid w:val="005C27C4"/>
    <w:rsid w:val="005C4118"/>
    <w:rsid w:val="005D338E"/>
    <w:rsid w:val="005F2CA5"/>
    <w:rsid w:val="00602BF9"/>
    <w:rsid w:val="00645D6C"/>
    <w:rsid w:val="00651693"/>
    <w:rsid w:val="006537E9"/>
    <w:rsid w:val="00665659"/>
    <w:rsid w:val="006846DC"/>
    <w:rsid w:val="00690CE7"/>
    <w:rsid w:val="006963F5"/>
    <w:rsid w:val="006B3ECE"/>
    <w:rsid w:val="006B7855"/>
    <w:rsid w:val="006D13B5"/>
    <w:rsid w:val="006D5552"/>
    <w:rsid w:val="00717A6E"/>
    <w:rsid w:val="00730434"/>
    <w:rsid w:val="00736DBF"/>
    <w:rsid w:val="0073730D"/>
    <w:rsid w:val="00774E40"/>
    <w:rsid w:val="00775153"/>
    <w:rsid w:val="007A050B"/>
    <w:rsid w:val="007C2433"/>
    <w:rsid w:val="007D279C"/>
    <w:rsid w:val="007E61E1"/>
    <w:rsid w:val="007F537D"/>
    <w:rsid w:val="007F6FAC"/>
    <w:rsid w:val="00803907"/>
    <w:rsid w:val="00825DCB"/>
    <w:rsid w:val="00832439"/>
    <w:rsid w:val="00834BD2"/>
    <w:rsid w:val="00840039"/>
    <w:rsid w:val="00840F94"/>
    <w:rsid w:val="008424F2"/>
    <w:rsid w:val="00845045"/>
    <w:rsid w:val="0087507C"/>
    <w:rsid w:val="00880029"/>
    <w:rsid w:val="008C7BCB"/>
    <w:rsid w:val="008E3E9C"/>
    <w:rsid w:val="008E7182"/>
    <w:rsid w:val="0090150B"/>
    <w:rsid w:val="0092195B"/>
    <w:rsid w:val="0093007A"/>
    <w:rsid w:val="009540DA"/>
    <w:rsid w:val="009616B5"/>
    <w:rsid w:val="00970A3B"/>
    <w:rsid w:val="00980A25"/>
    <w:rsid w:val="00981218"/>
    <w:rsid w:val="009823C7"/>
    <w:rsid w:val="009A50C8"/>
    <w:rsid w:val="009B4EEE"/>
    <w:rsid w:val="009C28D5"/>
    <w:rsid w:val="009C3D07"/>
    <w:rsid w:val="009E4390"/>
    <w:rsid w:val="00A037DD"/>
    <w:rsid w:val="00A0400D"/>
    <w:rsid w:val="00A1302C"/>
    <w:rsid w:val="00A179B2"/>
    <w:rsid w:val="00A55DA8"/>
    <w:rsid w:val="00A64E54"/>
    <w:rsid w:val="00A65658"/>
    <w:rsid w:val="00A73323"/>
    <w:rsid w:val="00AA3E60"/>
    <w:rsid w:val="00AC3FC5"/>
    <w:rsid w:val="00AF0C77"/>
    <w:rsid w:val="00B1165F"/>
    <w:rsid w:val="00B15EA1"/>
    <w:rsid w:val="00B2151A"/>
    <w:rsid w:val="00B24D79"/>
    <w:rsid w:val="00B270BA"/>
    <w:rsid w:val="00B3047A"/>
    <w:rsid w:val="00B5291D"/>
    <w:rsid w:val="00BA2145"/>
    <w:rsid w:val="00BC3FBF"/>
    <w:rsid w:val="00BC6FED"/>
    <w:rsid w:val="00BD316D"/>
    <w:rsid w:val="00BD5600"/>
    <w:rsid w:val="00BE7BA3"/>
    <w:rsid w:val="00C0378D"/>
    <w:rsid w:val="00C07215"/>
    <w:rsid w:val="00C35604"/>
    <w:rsid w:val="00C76609"/>
    <w:rsid w:val="00C77E47"/>
    <w:rsid w:val="00C91B52"/>
    <w:rsid w:val="00C91BD2"/>
    <w:rsid w:val="00CA35D4"/>
    <w:rsid w:val="00CC10D4"/>
    <w:rsid w:val="00CC33E5"/>
    <w:rsid w:val="00CD1A82"/>
    <w:rsid w:val="00CE0D7C"/>
    <w:rsid w:val="00CF02D8"/>
    <w:rsid w:val="00D101D7"/>
    <w:rsid w:val="00D12005"/>
    <w:rsid w:val="00D36286"/>
    <w:rsid w:val="00DA190E"/>
    <w:rsid w:val="00DA74F8"/>
    <w:rsid w:val="00DD12A2"/>
    <w:rsid w:val="00DD6EBA"/>
    <w:rsid w:val="00E22302"/>
    <w:rsid w:val="00E3266C"/>
    <w:rsid w:val="00E46000"/>
    <w:rsid w:val="00E546FC"/>
    <w:rsid w:val="00E562B6"/>
    <w:rsid w:val="00E62847"/>
    <w:rsid w:val="00E8727F"/>
    <w:rsid w:val="00EA7D23"/>
    <w:rsid w:val="00EC13B3"/>
    <w:rsid w:val="00EF29FA"/>
    <w:rsid w:val="00F00CE2"/>
    <w:rsid w:val="00F13052"/>
    <w:rsid w:val="00F20CB5"/>
    <w:rsid w:val="00F42919"/>
    <w:rsid w:val="00F67C2A"/>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 w:type="table" w:styleId="a8">
    <w:name w:val="Table Grid"/>
    <w:basedOn w:val="a1"/>
    <w:uiPriority w:val="59"/>
    <w:rsid w:val="001B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A171E"/>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2C90D-E9B7-4B80-9B94-70E59DBE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9</Pages>
  <Words>4315</Words>
  <Characters>24596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99</cp:revision>
  <cp:lastPrinted>2018-12-04T04:49:00Z</cp:lastPrinted>
  <dcterms:created xsi:type="dcterms:W3CDTF">2017-02-20T06:30:00Z</dcterms:created>
  <dcterms:modified xsi:type="dcterms:W3CDTF">2018-12-04T04:52:00Z</dcterms:modified>
</cp:coreProperties>
</file>