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E46000" w:rsidRDefault="009B4EEE" w:rsidP="00B1165F">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 xml:space="preserve">лекарственных средств и </w:t>
      </w:r>
      <w:r w:rsidRPr="003F061A">
        <w:rPr>
          <w:sz w:val="24"/>
          <w:szCs w:val="24"/>
        </w:rPr>
        <w:t xml:space="preserve">изделий медицинского назначения, способом запроса ценовых предложений № </w:t>
      </w:r>
      <w:r w:rsidR="00E46000">
        <w:rPr>
          <w:sz w:val="24"/>
          <w:szCs w:val="24"/>
          <w:lang w:val="kk-KZ"/>
        </w:rPr>
        <w:t>2</w:t>
      </w:r>
      <w:r w:rsidR="00253B23">
        <w:rPr>
          <w:sz w:val="24"/>
          <w:szCs w:val="24"/>
          <w:lang w:val="kk-KZ"/>
        </w:rPr>
        <w:t>8</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Default="00BE7BA3" w:rsidP="00B270BA">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E46000">
        <w:rPr>
          <w:sz w:val="24"/>
          <w:szCs w:val="24"/>
          <w:lang w:val="kk-KZ"/>
        </w:rPr>
        <w:t xml:space="preserve">          </w:t>
      </w:r>
      <w:r w:rsidR="00253B23">
        <w:rPr>
          <w:sz w:val="24"/>
          <w:szCs w:val="24"/>
          <w:lang w:val="kk-KZ"/>
        </w:rPr>
        <w:t>9</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B270BA" w:rsidRPr="00B270BA" w:rsidRDefault="00B270BA" w:rsidP="00B270BA">
      <w:pPr>
        <w:pStyle w:val="3"/>
        <w:shd w:val="clear" w:color="auto" w:fill="FFFFFF"/>
        <w:spacing w:before="0" w:beforeAutospacing="0" w:after="0" w:afterAutospacing="0"/>
        <w:textAlignment w:val="baseline"/>
        <w:rPr>
          <w:sz w:val="24"/>
          <w:szCs w:val="24"/>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w:t>
      </w:r>
      <w:r w:rsidR="00253B23">
        <w:rPr>
          <w:spacing w:val="2"/>
        </w:rPr>
        <w:t xml:space="preserve"> 020000 </w:t>
      </w:r>
      <w:proofErr w:type="spellStart"/>
      <w:r w:rsidR="00253B23">
        <w:rPr>
          <w:spacing w:val="2"/>
        </w:rPr>
        <w:t>Акмолинская</w:t>
      </w:r>
      <w:proofErr w:type="spellEnd"/>
      <w:r w:rsidR="00253B23">
        <w:rPr>
          <w:spacing w:val="2"/>
        </w:rPr>
        <w:t xml:space="preserve"> область, г</w:t>
      </w:r>
      <w:proofErr w:type="gramStart"/>
      <w:r w:rsidR="00253B23">
        <w:rPr>
          <w:spacing w:val="2"/>
        </w:rPr>
        <w:t>.</w:t>
      </w:r>
      <w:r w:rsidRPr="003F061A">
        <w:rPr>
          <w:spacing w:val="2"/>
        </w:rPr>
        <w:t>К</w:t>
      </w:r>
      <w:proofErr w:type="gramEnd"/>
      <w:r w:rsidRPr="003F061A">
        <w:rPr>
          <w:spacing w:val="2"/>
        </w:rPr>
        <w:t xml:space="preserve">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736DBF" w:rsidRPr="003F061A" w:rsidRDefault="00736DBF" w:rsidP="0092195B">
      <w:pPr>
        <w:pStyle w:val="a3"/>
        <w:shd w:val="clear" w:color="auto" w:fill="FFFFFF"/>
        <w:spacing w:before="0" w:beforeAutospacing="0" w:after="0" w:afterAutospacing="0"/>
        <w:jc w:val="both"/>
        <w:textAlignment w:val="baseline"/>
        <w:rPr>
          <w:spacing w:val="2"/>
          <w:lang w:val="kk-KZ"/>
        </w:rPr>
      </w:pPr>
    </w:p>
    <w:tbl>
      <w:tblPr>
        <w:tblStyle w:val="a8"/>
        <w:tblW w:w="11199" w:type="dxa"/>
        <w:tblInd w:w="-176" w:type="dxa"/>
        <w:tblLayout w:type="fixed"/>
        <w:tblLook w:val="04A0"/>
      </w:tblPr>
      <w:tblGrid>
        <w:gridCol w:w="568"/>
        <w:gridCol w:w="1984"/>
        <w:gridCol w:w="4820"/>
        <w:gridCol w:w="567"/>
        <w:gridCol w:w="709"/>
        <w:gridCol w:w="1275"/>
        <w:gridCol w:w="1276"/>
      </w:tblGrid>
      <w:tr w:rsidR="00B15EA1" w:rsidTr="0012786C">
        <w:tc>
          <w:tcPr>
            <w:tcW w:w="568"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1984"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4820" w:type="dxa"/>
          </w:tcPr>
          <w:p w:rsidR="00B15EA1" w:rsidRPr="00B15EA1" w:rsidRDefault="00B15EA1" w:rsidP="00B15EA1">
            <w:pPr>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Тех спецификация</w:t>
            </w:r>
          </w:p>
        </w:tc>
        <w:tc>
          <w:tcPr>
            <w:tcW w:w="567"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709"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275"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12786C" w:rsidTr="0012786C">
        <w:tc>
          <w:tcPr>
            <w:tcW w:w="568" w:type="dxa"/>
            <w:vAlign w:val="center"/>
          </w:tcPr>
          <w:p w:rsidR="0012786C" w:rsidRPr="0092195B" w:rsidRDefault="0012786C" w:rsidP="0012786C">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1</w:t>
            </w:r>
          </w:p>
        </w:tc>
        <w:tc>
          <w:tcPr>
            <w:tcW w:w="1984"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 xml:space="preserve">Аспирационный катетер  6F </w:t>
            </w:r>
            <w:proofErr w:type="spellStart"/>
            <w:r w:rsidRPr="0012786C">
              <w:rPr>
                <w:rFonts w:ascii="Times New Roman" w:hAnsi="Times New Roman" w:cs="Times New Roman"/>
                <w:color w:val="000000"/>
              </w:rPr>
              <w:t>plus</w:t>
            </w:r>
            <w:proofErr w:type="spellEnd"/>
          </w:p>
        </w:tc>
        <w:tc>
          <w:tcPr>
            <w:tcW w:w="4820" w:type="dxa"/>
            <w:vAlign w:val="center"/>
          </w:tcPr>
          <w:p w:rsidR="0012786C" w:rsidRPr="0012786C" w:rsidRDefault="0012786C" w:rsidP="0012786C">
            <w:pPr>
              <w:rPr>
                <w:rFonts w:ascii="Times New Roman" w:hAnsi="Times New Roman" w:cs="Times New Roman"/>
                <w:color w:val="000000"/>
              </w:rPr>
            </w:pPr>
            <w:r w:rsidRPr="0012786C">
              <w:rPr>
                <w:rFonts w:ascii="Times New Roman" w:hAnsi="Times New Roman" w:cs="Times New Roman"/>
                <w:color w:val="000000"/>
              </w:rPr>
              <w:t>"Аспирационный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tc>
        <w:tc>
          <w:tcPr>
            <w:tcW w:w="567" w:type="dxa"/>
            <w:vAlign w:val="center"/>
          </w:tcPr>
          <w:p w:rsidR="0012786C" w:rsidRPr="0012786C" w:rsidRDefault="0012786C" w:rsidP="0012786C">
            <w:pPr>
              <w:jc w:val="center"/>
              <w:rPr>
                <w:rFonts w:ascii="Times New Roman" w:hAnsi="Times New Roman" w:cs="Times New Roman"/>
              </w:rPr>
            </w:pPr>
            <w:proofErr w:type="spellStart"/>
            <w:proofErr w:type="gramStart"/>
            <w:r w:rsidRPr="0012786C">
              <w:rPr>
                <w:rFonts w:ascii="Times New Roman" w:hAnsi="Times New Roman" w:cs="Times New Roman"/>
              </w:rPr>
              <w:t>шт</w:t>
            </w:r>
            <w:proofErr w:type="spellEnd"/>
            <w:proofErr w:type="gramEnd"/>
          </w:p>
        </w:tc>
        <w:tc>
          <w:tcPr>
            <w:tcW w:w="709"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2</w:t>
            </w:r>
          </w:p>
        </w:tc>
        <w:tc>
          <w:tcPr>
            <w:tcW w:w="1275"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625 000</w:t>
            </w:r>
          </w:p>
        </w:tc>
        <w:tc>
          <w:tcPr>
            <w:tcW w:w="1276" w:type="dxa"/>
            <w:vAlign w:val="center"/>
          </w:tcPr>
          <w:p w:rsidR="0012786C" w:rsidRPr="0012786C" w:rsidRDefault="0012786C" w:rsidP="0012786C">
            <w:pPr>
              <w:jc w:val="center"/>
              <w:rPr>
                <w:rFonts w:ascii="Times New Roman" w:hAnsi="Times New Roman" w:cs="Times New Roman"/>
              </w:rPr>
            </w:pPr>
            <w:r w:rsidRPr="0012786C">
              <w:rPr>
                <w:rFonts w:ascii="Times New Roman" w:hAnsi="Times New Roman" w:cs="Times New Roman"/>
              </w:rPr>
              <w:t>1 250 000</w:t>
            </w:r>
          </w:p>
        </w:tc>
      </w:tr>
      <w:tr w:rsidR="0012786C" w:rsidTr="0012786C">
        <w:tc>
          <w:tcPr>
            <w:tcW w:w="568" w:type="dxa"/>
            <w:vAlign w:val="center"/>
          </w:tcPr>
          <w:p w:rsidR="0012786C" w:rsidRPr="0092195B" w:rsidRDefault="0012786C" w:rsidP="0012786C">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2</w:t>
            </w:r>
          </w:p>
        </w:tc>
        <w:tc>
          <w:tcPr>
            <w:tcW w:w="1984" w:type="dxa"/>
            <w:vAlign w:val="center"/>
          </w:tcPr>
          <w:p w:rsidR="0012786C" w:rsidRPr="0012786C" w:rsidRDefault="0012786C" w:rsidP="0012786C">
            <w:pPr>
              <w:jc w:val="center"/>
              <w:rPr>
                <w:rFonts w:ascii="Times New Roman" w:hAnsi="Times New Roman" w:cs="Times New Roman"/>
                <w:color w:val="000000"/>
              </w:rPr>
            </w:pPr>
            <w:proofErr w:type="spellStart"/>
            <w:r w:rsidRPr="0012786C">
              <w:rPr>
                <w:rFonts w:ascii="Times New Roman" w:hAnsi="Times New Roman" w:cs="Times New Roman"/>
                <w:color w:val="000000"/>
              </w:rPr>
              <w:t>Эмбол-ретри</w:t>
            </w:r>
            <w:r>
              <w:rPr>
                <w:rFonts w:ascii="Times New Roman" w:hAnsi="Times New Roman" w:cs="Times New Roman"/>
                <w:color w:val="000000"/>
              </w:rPr>
              <w:t>вер</w:t>
            </w:r>
            <w:proofErr w:type="spellEnd"/>
            <w:r>
              <w:rPr>
                <w:rFonts w:ascii="Times New Roman" w:hAnsi="Times New Roman" w:cs="Times New Roman"/>
                <w:color w:val="000000"/>
              </w:rPr>
              <w:t xml:space="preserve"> с взаимосвязанными клетками</w:t>
            </w:r>
          </w:p>
        </w:tc>
        <w:tc>
          <w:tcPr>
            <w:tcW w:w="4820" w:type="dxa"/>
            <w:vAlign w:val="center"/>
          </w:tcPr>
          <w:p w:rsidR="0012786C" w:rsidRPr="0012786C" w:rsidRDefault="0012786C" w:rsidP="0012786C">
            <w:pPr>
              <w:rPr>
                <w:rFonts w:ascii="Times New Roman" w:hAnsi="Times New Roman" w:cs="Times New Roman"/>
                <w:color w:val="000000"/>
              </w:rPr>
            </w:pPr>
            <w:r w:rsidRPr="0012786C">
              <w:rPr>
                <w:rFonts w:ascii="Times New Roman" w:hAnsi="Times New Roman" w:cs="Times New Roman"/>
                <w:color w:val="000000"/>
              </w:rPr>
              <w:t xml:space="preserve">"• Показания к </w:t>
            </w:r>
            <w:proofErr w:type="spellStart"/>
            <w:r w:rsidRPr="0012786C">
              <w:rPr>
                <w:rFonts w:ascii="Times New Roman" w:hAnsi="Times New Roman" w:cs="Times New Roman"/>
                <w:color w:val="000000"/>
              </w:rPr>
              <w:t>реваскуляризации</w:t>
            </w:r>
            <w:proofErr w:type="spellEnd"/>
            <w:r w:rsidRPr="0012786C">
              <w:rPr>
                <w:rFonts w:ascii="Times New Roman" w:hAnsi="Times New Roman" w:cs="Times New Roman"/>
                <w:color w:val="000000"/>
              </w:rPr>
              <w:t xml:space="preserve"> острого ишемического инсульта</w:t>
            </w:r>
            <w:r w:rsidRPr="0012786C">
              <w:rPr>
                <w:rFonts w:ascii="Times New Roman" w:hAnsi="Times New Roman" w:cs="Times New Roman"/>
                <w:color w:val="000000"/>
              </w:rPr>
              <w:br/>
              <w:t xml:space="preserve"> • Состоит из подверженных свертыванию восстанавливающихся клеток, соединенных </w:t>
            </w:r>
            <w:proofErr w:type="spellStart"/>
            <w:r w:rsidRPr="0012786C">
              <w:rPr>
                <w:rFonts w:ascii="Times New Roman" w:hAnsi="Times New Roman" w:cs="Times New Roman"/>
                <w:color w:val="000000"/>
              </w:rPr>
              <w:t>нитиноловой</w:t>
            </w:r>
            <w:proofErr w:type="spellEnd"/>
            <w:r w:rsidRPr="0012786C">
              <w:rPr>
                <w:rFonts w:ascii="Times New Roman" w:hAnsi="Times New Roman" w:cs="Times New Roman"/>
                <w:color w:val="000000"/>
              </w:rPr>
              <w:t xml:space="preserve"> трубкой, маркерными полосами и проволокой из нержавеющей стали</w:t>
            </w:r>
            <w:r w:rsidRPr="0012786C">
              <w:rPr>
                <w:rFonts w:ascii="Times New Roman" w:hAnsi="Times New Roman" w:cs="Times New Roman"/>
                <w:color w:val="000000"/>
              </w:rPr>
              <w:br/>
              <w:t xml:space="preserve"> • Каждый сегмент может самостоятельно обходить изгибы и выгибы</w:t>
            </w:r>
            <w:r w:rsidRPr="0012786C">
              <w:rPr>
                <w:rFonts w:ascii="Times New Roman" w:hAnsi="Times New Roman" w:cs="Times New Roman"/>
                <w:color w:val="000000"/>
              </w:rPr>
              <w:br/>
              <w:t xml:space="preserve"> • Совместим с 0,017'' </w:t>
            </w:r>
            <w:proofErr w:type="spellStart"/>
            <w:r w:rsidRPr="0012786C">
              <w:rPr>
                <w:rFonts w:ascii="Times New Roman" w:hAnsi="Times New Roman" w:cs="Times New Roman"/>
                <w:color w:val="000000"/>
              </w:rPr>
              <w:t>микрокатетером</w:t>
            </w:r>
            <w:proofErr w:type="spellEnd"/>
            <w:r w:rsidRPr="0012786C">
              <w:rPr>
                <w:rFonts w:ascii="Times New Roman" w:hAnsi="Times New Roman" w:cs="Times New Roman"/>
                <w:color w:val="000000"/>
              </w:rPr>
              <w:br/>
              <w:t xml:space="preserve"> • Доступны в различных конфигурациях</w:t>
            </w:r>
            <w:proofErr w:type="gramStart"/>
            <w:r w:rsidRPr="0012786C">
              <w:rPr>
                <w:rFonts w:ascii="Times New Roman" w:hAnsi="Times New Roman" w:cs="Times New Roman"/>
                <w:color w:val="000000"/>
              </w:rPr>
              <w:t xml:space="preserve"> :</w:t>
            </w:r>
            <w:proofErr w:type="gramEnd"/>
            <w:r w:rsidRPr="0012786C">
              <w:rPr>
                <w:rFonts w:ascii="Times New Roman" w:hAnsi="Times New Roman" w:cs="Times New Roman"/>
                <w:color w:val="000000"/>
              </w:rPr>
              <w:t>3-5 сфер, диаметр 3,0 - 6,0 мм. Рабочая длина от 15 до 44 мм"</w:t>
            </w:r>
          </w:p>
        </w:tc>
        <w:tc>
          <w:tcPr>
            <w:tcW w:w="567" w:type="dxa"/>
            <w:vAlign w:val="center"/>
          </w:tcPr>
          <w:p w:rsidR="0012786C" w:rsidRPr="0012786C" w:rsidRDefault="0012786C" w:rsidP="0012786C">
            <w:pPr>
              <w:jc w:val="center"/>
              <w:rPr>
                <w:rFonts w:ascii="Times New Roman" w:hAnsi="Times New Roman" w:cs="Times New Roman"/>
              </w:rPr>
            </w:pPr>
            <w:proofErr w:type="spellStart"/>
            <w:proofErr w:type="gramStart"/>
            <w:r w:rsidRPr="0012786C">
              <w:rPr>
                <w:rFonts w:ascii="Times New Roman" w:hAnsi="Times New Roman" w:cs="Times New Roman"/>
              </w:rPr>
              <w:t>шт</w:t>
            </w:r>
            <w:proofErr w:type="spellEnd"/>
            <w:proofErr w:type="gramEnd"/>
          </w:p>
        </w:tc>
        <w:tc>
          <w:tcPr>
            <w:tcW w:w="709"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2</w:t>
            </w:r>
          </w:p>
        </w:tc>
        <w:tc>
          <w:tcPr>
            <w:tcW w:w="1275"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2 4</w:t>
            </w:r>
            <w:r>
              <w:rPr>
                <w:rFonts w:ascii="Times New Roman" w:hAnsi="Times New Roman" w:cs="Times New Roman"/>
                <w:color w:val="000000"/>
                <w:lang w:val="kk-KZ"/>
              </w:rPr>
              <w:t>0</w:t>
            </w:r>
            <w:r w:rsidRPr="0012786C">
              <w:rPr>
                <w:rFonts w:ascii="Times New Roman" w:hAnsi="Times New Roman" w:cs="Times New Roman"/>
                <w:color w:val="000000"/>
              </w:rPr>
              <w:t>0 000</w:t>
            </w:r>
          </w:p>
        </w:tc>
        <w:tc>
          <w:tcPr>
            <w:tcW w:w="1276" w:type="dxa"/>
            <w:vAlign w:val="center"/>
          </w:tcPr>
          <w:p w:rsidR="0012786C" w:rsidRPr="0012786C" w:rsidRDefault="0012786C" w:rsidP="0012786C">
            <w:pPr>
              <w:jc w:val="center"/>
              <w:rPr>
                <w:rFonts w:ascii="Times New Roman" w:hAnsi="Times New Roman" w:cs="Times New Roman"/>
              </w:rPr>
            </w:pPr>
            <w:r>
              <w:rPr>
                <w:rFonts w:ascii="Times New Roman" w:hAnsi="Times New Roman" w:cs="Times New Roman"/>
              </w:rPr>
              <w:t>4 8</w:t>
            </w:r>
            <w:r>
              <w:rPr>
                <w:rFonts w:ascii="Times New Roman" w:hAnsi="Times New Roman" w:cs="Times New Roman"/>
                <w:lang w:val="kk-KZ"/>
              </w:rPr>
              <w:t>0</w:t>
            </w:r>
            <w:r>
              <w:rPr>
                <w:rFonts w:ascii="Times New Roman" w:hAnsi="Times New Roman" w:cs="Times New Roman"/>
              </w:rPr>
              <w:t>0 000</w:t>
            </w:r>
          </w:p>
        </w:tc>
      </w:tr>
      <w:tr w:rsidR="0012786C" w:rsidTr="0012786C">
        <w:tc>
          <w:tcPr>
            <w:tcW w:w="568" w:type="dxa"/>
            <w:vAlign w:val="center"/>
          </w:tcPr>
          <w:p w:rsidR="0012786C" w:rsidRPr="0092195B" w:rsidRDefault="0012786C" w:rsidP="0012786C">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w:t>
            </w:r>
          </w:p>
        </w:tc>
        <w:tc>
          <w:tcPr>
            <w:tcW w:w="1984" w:type="dxa"/>
            <w:vAlign w:val="center"/>
          </w:tcPr>
          <w:p w:rsidR="0012786C" w:rsidRPr="0012786C" w:rsidRDefault="0012786C" w:rsidP="0012786C">
            <w:pPr>
              <w:jc w:val="center"/>
              <w:rPr>
                <w:rFonts w:ascii="Times New Roman" w:hAnsi="Times New Roman" w:cs="Times New Roman"/>
                <w:color w:val="000000"/>
              </w:rPr>
            </w:pPr>
            <w:proofErr w:type="spellStart"/>
            <w:r w:rsidRPr="0012786C">
              <w:rPr>
                <w:rFonts w:ascii="Times New Roman" w:hAnsi="Times New Roman" w:cs="Times New Roman"/>
                <w:color w:val="000000"/>
              </w:rPr>
              <w:t>Межтеловой</w:t>
            </w:r>
            <w:proofErr w:type="spellEnd"/>
            <w:r w:rsidRPr="0012786C">
              <w:rPr>
                <w:rFonts w:ascii="Times New Roman" w:hAnsi="Times New Roman" w:cs="Times New Roman"/>
                <w:color w:val="000000"/>
              </w:rPr>
              <w:t xml:space="preserve"> </w:t>
            </w:r>
            <w:proofErr w:type="spellStart"/>
            <w:r w:rsidRPr="0012786C">
              <w:rPr>
                <w:rFonts w:ascii="Times New Roman" w:hAnsi="Times New Roman" w:cs="Times New Roman"/>
                <w:color w:val="000000"/>
              </w:rPr>
              <w:t>кейдж</w:t>
            </w:r>
            <w:proofErr w:type="spellEnd"/>
            <w:r w:rsidRPr="0012786C">
              <w:rPr>
                <w:rFonts w:ascii="Times New Roman" w:hAnsi="Times New Roman" w:cs="Times New Roman"/>
                <w:color w:val="000000"/>
              </w:rPr>
              <w:t xml:space="preserve"> 11*12</w:t>
            </w:r>
          </w:p>
        </w:tc>
        <w:tc>
          <w:tcPr>
            <w:tcW w:w="4820" w:type="dxa"/>
            <w:vAlign w:val="center"/>
          </w:tcPr>
          <w:p w:rsidR="0012786C" w:rsidRPr="0012786C" w:rsidRDefault="0012786C" w:rsidP="0012786C">
            <w:pPr>
              <w:rPr>
                <w:rFonts w:ascii="Times New Roman" w:hAnsi="Times New Roman" w:cs="Times New Roman"/>
                <w:color w:val="000000"/>
              </w:rPr>
            </w:pPr>
            <w:r w:rsidRPr="0012786C">
              <w:rPr>
                <w:rFonts w:ascii="Times New Roman" w:hAnsi="Times New Roman" w:cs="Times New Roman"/>
                <w:color w:val="000000"/>
              </w:rPr>
              <w:t>Имплантат №1 длина 12мм, диаметр 11 мм (</w:t>
            </w:r>
            <w:proofErr w:type="spellStart"/>
            <w:r w:rsidRPr="0012786C">
              <w:rPr>
                <w:rFonts w:ascii="Times New Roman" w:hAnsi="Times New Roman" w:cs="Times New Roman"/>
                <w:color w:val="000000"/>
              </w:rPr>
              <w:t>кейджи</w:t>
            </w:r>
            <w:proofErr w:type="spellEnd"/>
            <w:r w:rsidRPr="0012786C">
              <w:rPr>
                <w:rFonts w:ascii="Times New Roman" w:hAnsi="Times New Roman" w:cs="Times New Roman"/>
                <w:color w:val="000000"/>
              </w:rPr>
              <w:t xml:space="preserve"> круглые 11*12)</w:t>
            </w:r>
          </w:p>
        </w:tc>
        <w:tc>
          <w:tcPr>
            <w:tcW w:w="567" w:type="dxa"/>
            <w:vAlign w:val="center"/>
          </w:tcPr>
          <w:p w:rsidR="0012786C" w:rsidRPr="0012786C" w:rsidRDefault="0012786C" w:rsidP="0012786C">
            <w:pPr>
              <w:jc w:val="center"/>
              <w:rPr>
                <w:rFonts w:ascii="Times New Roman" w:hAnsi="Times New Roman" w:cs="Times New Roman"/>
              </w:rPr>
            </w:pPr>
            <w:proofErr w:type="spellStart"/>
            <w:proofErr w:type="gramStart"/>
            <w:r w:rsidRPr="0012786C">
              <w:rPr>
                <w:rFonts w:ascii="Times New Roman" w:hAnsi="Times New Roman" w:cs="Times New Roman"/>
              </w:rPr>
              <w:t>шт</w:t>
            </w:r>
            <w:proofErr w:type="spellEnd"/>
            <w:proofErr w:type="gramEnd"/>
          </w:p>
        </w:tc>
        <w:tc>
          <w:tcPr>
            <w:tcW w:w="709"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20</w:t>
            </w:r>
          </w:p>
        </w:tc>
        <w:tc>
          <w:tcPr>
            <w:tcW w:w="1275"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27 000</w:t>
            </w:r>
          </w:p>
        </w:tc>
        <w:tc>
          <w:tcPr>
            <w:tcW w:w="1276" w:type="dxa"/>
            <w:vAlign w:val="center"/>
          </w:tcPr>
          <w:p w:rsidR="0012786C" w:rsidRPr="0012786C" w:rsidRDefault="0012786C" w:rsidP="0012786C">
            <w:pPr>
              <w:jc w:val="center"/>
              <w:rPr>
                <w:rFonts w:ascii="Times New Roman" w:hAnsi="Times New Roman" w:cs="Times New Roman"/>
                <w:lang w:val="kk-KZ"/>
              </w:rPr>
            </w:pPr>
            <w:r w:rsidRPr="0012786C">
              <w:rPr>
                <w:rFonts w:ascii="Times New Roman" w:hAnsi="Times New Roman" w:cs="Times New Roman"/>
              </w:rPr>
              <w:t>540 000</w:t>
            </w:r>
          </w:p>
        </w:tc>
      </w:tr>
      <w:tr w:rsidR="0012786C" w:rsidTr="0012786C">
        <w:tc>
          <w:tcPr>
            <w:tcW w:w="568" w:type="dxa"/>
            <w:vAlign w:val="center"/>
          </w:tcPr>
          <w:p w:rsidR="0012786C" w:rsidRPr="0092195B" w:rsidRDefault="0012786C" w:rsidP="0012786C">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w:t>
            </w:r>
          </w:p>
        </w:tc>
        <w:tc>
          <w:tcPr>
            <w:tcW w:w="1984" w:type="dxa"/>
            <w:vAlign w:val="center"/>
          </w:tcPr>
          <w:p w:rsidR="0012786C" w:rsidRPr="0012786C" w:rsidRDefault="0012786C" w:rsidP="0012786C">
            <w:pPr>
              <w:jc w:val="center"/>
              <w:rPr>
                <w:rFonts w:ascii="Times New Roman" w:hAnsi="Times New Roman" w:cs="Times New Roman"/>
                <w:color w:val="000000"/>
              </w:rPr>
            </w:pPr>
            <w:proofErr w:type="spellStart"/>
            <w:r w:rsidRPr="0012786C">
              <w:rPr>
                <w:rFonts w:ascii="Times New Roman" w:hAnsi="Times New Roman" w:cs="Times New Roman"/>
                <w:color w:val="000000"/>
              </w:rPr>
              <w:t>Микропроводник</w:t>
            </w:r>
            <w:proofErr w:type="spellEnd"/>
            <w:r w:rsidRPr="0012786C">
              <w:rPr>
                <w:rFonts w:ascii="Times New Roman" w:hAnsi="Times New Roman" w:cs="Times New Roman"/>
                <w:color w:val="000000"/>
              </w:rPr>
              <w:t xml:space="preserve"> </w:t>
            </w:r>
          </w:p>
        </w:tc>
        <w:tc>
          <w:tcPr>
            <w:tcW w:w="4820" w:type="dxa"/>
            <w:vAlign w:val="center"/>
          </w:tcPr>
          <w:p w:rsidR="0012786C" w:rsidRPr="0012786C" w:rsidRDefault="0012786C" w:rsidP="0012786C">
            <w:pPr>
              <w:rPr>
                <w:rFonts w:ascii="Times New Roman" w:hAnsi="Times New Roman" w:cs="Times New Roman"/>
                <w:color w:val="000000"/>
              </w:rPr>
            </w:pPr>
            <w:r w:rsidRPr="0012786C">
              <w:rPr>
                <w:rFonts w:ascii="Times New Roman" w:hAnsi="Times New Roman" w:cs="Times New Roman"/>
                <w:color w:val="000000"/>
              </w:rPr>
              <w:t>"• Гибридная технология</w:t>
            </w:r>
            <w:r w:rsidRPr="0012786C">
              <w:rPr>
                <w:rFonts w:ascii="Times New Roman" w:hAnsi="Times New Roman" w:cs="Times New Roman"/>
                <w:color w:val="000000"/>
              </w:rPr>
              <w:br/>
              <w:t xml:space="preserve"> • Диаметр 0,012” у дистальной и 0,014” у проксимальной части</w:t>
            </w:r>
            <w:r w:rsidRPr="0012786C">
              <w:rPr>
                <w:rFonts w:ascii="Times New Roman" w:hAnsi="Times New Roman" w:cs="Times New Roman"/>
                <w:color w:val="000000"/>
              </w:rPr>
              <w:br/>
              <w:t xml:space="preserve"> • Внутренняя часть из стали, в дистальной части из </w:t>
            </w:r>
            <w:proofErr w:type="spellStart"/>
            <w:r w:rsidRPr="0012786C">
              <w:rPr>
                <w:rFonts w:ascii="Times New Roman" w:hAnsi="Times New Roman" w:cs="Times New Roman"/>
                <w:color w:val="000000"/>
              </w:rPr>
              <w:t>нитинола</w:t>
            </w:r>
            <w:proofErr w:type="spellEnd"/>
            <w:r w:rsidRPr="0012786C">
              <w:rPr>
                <w:rFonts w:ascii="Times New Roman" w:hAnsi="Times New Roman" w:cs="Times New Roman"/>
                <w:color w:val="000000"/>
              </w:rPr>
              <w:br/>
              <w:t xml:space="preserve"> • </w:t>
            </w:r>
            <w:proofErr w:type="spellStart"/>
            <w:r w:rsidRPr="0012786C">
              <w:rPr>
                <w:rFonts w:ascii="Times New Roman" w:hAnsi="Times New Roman" w:cs="Times New Roman"/>
                <w:color w:val="000000"/>
              </w:rPr>
              <w:t>Микрокатетер</w:t>
            </w:r>
            <w:proofErr w:type="spellEnd"/>
            <w:r w:rsidRPr="0012786C">
              <w:rPr>
                <w:rFonts w:ascii="Times New Roman" w:hAnsi="Times New Roman" w:cs="Times New Roman"/>
                <w:color w:val="000000"/>
              </w:rPr>
              <w:t xml:space="preserve"> общей длиной 200 см, </w:t>
            </w:r>
            <w:proofErr w:type="spellStart"/>
            <w:r w:rsidRPr="0012786C">
              <w:rPr>
                <w:rFonts w:ascii="Times New Roman" w:hAnsi="Times New Roman" w:cs="Times New Roman"/>
                <w:color w:val="000000"/>
              </w:rPr>
              <w:t>нитиноловой</w:t>
            </w:r>
            <w:proofErr w:type="spellEnd"/>
            <w:r w:rsidRPr="0012786C">
              <w:rPr>
                <w:rFonts w:ascii="Times New Roman" w:hAnsi="Times New Roman" w:cs="Times New Roman"/>
                <w:color w:val="000000"/>
              </w:rPr>
              <w:t xml:space="preserve"> частью 60 см, формируемая часть </w:t>
            </w:r>
            <w:proofErr w:type="spellStart"/>
            <w:r w:rsidRPr="0012786C">
              <w:rPr>
                <w:rFonts w:ascii="Times New Roman" w:hAnsi="Times New Roman" w:cs="Times New Roman"/>
                <w:color w:val="000000"/>
              </w:rPr>
              <w:t>микропроводника</w:t>
            </w:r>
            <w:proofErr w:type="spellEnd"/>
            <w:r w:rsidRPr="0012786C">
              <w:rPr>
                <w:rFonts w:ascii="Times New Roman" w:hAnsi="Times New Roman" w:cs="Times New Roman"/>
                <w:color w:val="000000"/>
              </w:rPr>
              <w:t xml:space="preserve"> длиной 1,4 см, протяженность гидрофильного покрытия – 40 см"</w:t>
            </w:r>
          </w:p>
        </w:tc>
        <w:tc>
          <w:tcPr>
            <w:tcW w:w="567" w:type="dxa"/>
            <w:vAlign w:val="center"/>
          </w:tcPr>
          <w:p w:rsidR="0012786C" w:rsidRPr="0012786C" w:rsidRDefault="0012786C" w:rsidP="0012786C">
            <w:pPr>
              <w:jc w:val="center"/>
              <w:rPr>
                <w:rFonts w:ascii="Times New Roman" w:hAnsi="Times New Roman" w:cs="Times New Roman"/>
              </w:rPr>
            </w:pPr>
            <w:proofErr w:type="spellStart"/>
            <w:proofErr w:type="gramStart"/>
            <w:r w:rsidRPr="0012786C">
              <w:rPr>
                <w:rFonts w:ascii="Times New Roman" w:hAnsi="Times New Roman" w:cs="Times New Roman"/>
              </w:rPr>
              <w:t>шт</w:t>
            </w:r>
            <w:proofErr w:type="spellEnd"/>
            <w:proofErr w:type="gramEnd"/>
          </w:p>
        </w:tc>
        <w:tc>
          <w:tcPr>
            <w:tcW w:w="709"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3</w:t>
            </w:r>
          </w:p>
        </w:tc>
        <w:tc>
          <w:tcPr>
            <w:tcW w:w="1275"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280</w:t>
            </w:r>
            <w:r>
              <w:rPr>
                <w:rFonts w:ascii="Times New Roman" w:hAnsi="Times New Roman" w:cs="Times New Roman"/>
                <w:color w:val="000000"/>
                <w:lang w:val="kk-KZ"/>
              </w:rPr>
              <w:t xml:space="preserve"> </w:t>
            </w:r>
            <w:r w:rsidRPr="0012786C">
              <w:rPr>
                <w:rFonts w:ascii="Times New Roman" w:hAnsi="Times New Roman" w:cs="Times New Roman"/>
                <w:color w:val="000000"/>
              </w:rPr>
              <w:t>000</w:t>
            </w:r>
          </w:p>
        </w:tc>
        <w:tc>
          <w:tcPr>
            <w:tcW w:w="1276" w:type="dxa"/>
            <w:vAlign w:val="center"/>
          </w:tcPr>
          <w:p w:rsidR="0012786C" w:rsidRPr="0012786C" w:rsidRDefault="0012786C" w:rsidP="0012786C">
            <w:pPr>
              <w:jc w:val="center"/>
              <w:rPr>
                <w:rFonts w:ascii="Times New Roman" w:hAnsi="Times New Roman" w:cs="Times New Roman"/>
                <w:lang w:val="kk-KZ"/>
              </w:rPr>
            </w:pPr>
            <w:r w:rsidRPr="0012786C">
              <w:rPr>
                <w:rFonts w:ascii="Times New Roman" w:hAnsi="Times New Roman" w:cs="Times New Roman"/>
              </w:rPr>
              <w:t>840 000</w:t>
            </w:r>
          </w:p>
        </w:tc>
      </w:tr>
      <w:tr w:rsidR="0012786C" w:rsidTr="0012786C">
        <w:tc>
          <w:tcPr>
            <w:tcW w:w="568" w:type="dxa"/>
            <w:vAlign w:val="center"/>
          </w:tcPr>
          <w:p w:rsidR="0012786C" w:rsidRPr="0092195B" w:rsidRDefault="0012786C" w:rsidP="0012786C">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w:t>
            </w:r>
          </w:p>
        </w:tc>
        <w:tc>
          <w:tcPr>
            <w:tcW w:w="1984" w:type="dxa"/>
            <w:vAlign w:val="center"/>
          </w:tcPr>
          <w:p w:rsidR="0012786C" w:rsidRPr="0012786C" w:rsidRDefault="0012786C" w:rsidP="0012786C">
            <w:pPr>
              <w:jc w:val="center"/>
              <w:rPr>
                <w:rFonts w:ascii="Times New Roman" w:hAnsi="Times New Roman" w:cs="Times New Roman"/>
                <w:color w:val="000000"/>
              </w:rPr>
            </w:pPr>
            <w:proofErr w:type="spellStart"/>
            <w:r w:rsidRPr="0012786C">
              <w:rPr>
                <w:rFonts w:ascii="Times New Roman" w:hAnsi="Times New Roman" w:cs="Times New Roman"/>
                <w:color w:val="000000"/>
              </w:rPr>
              <w:t>Микрокатетер</w:t>
            </w:r>
            <w:proofErr w:type="spellEnd"/>
            <w:r w:rsidRPr="0012786C">
              <w:rPr>
                <w:rFonts w:ascii="Times New Roman" w:hAnsi="Times New Roman" w:cs="Times New Roman"/>
                <w:color w:val="000000"/>
              </w:rPr>
              <w:t xml:space="preserve"> </w:t>
            </w:r>
          </w:p>
        </w:tc>
        <w:tc>
          <w:tcPr>
            <w:tcW w:w="4820" w:type="dxa"/>
            <w:vAlign w:val="center"/>
          </w:tcPr>
          <w:p w:rsidR="0012786C" w:rsidRPr="0012786C" w:rsidRDefault="0012786C" w:rsidP="0012786C">
            <w:pPr>
              <w:rPr>
                <w:rFonts w:ascii="Times New Roman" w:hAnsi="Times New Roman" w:cs="Times New Roman"/>
                <w:color w:val="000000"/>
              </w:rPr>
            </w:pPr>
            <w:proofErr w:type="gramStart"/>
            <w:r w:rsidRPr="0012786C">
              <w:rPr>
                <w:rFonts w:ascii="Times New Roman" w:hAnsi="Times New Roman" w:cs="Times New Roman"/>
                <w:color w:val="000000"/>
              </w:rPr>
              <w:t>"• Усиленный катетер, состоящий из 7 сегментов</w:t>
            </w:r>
            <w:r w:rsidRPr="0012786C">
              <w:rPr>
                <w:rFonts w:ascii="Times New Roman" w:hAnsi="Times New Roman" w:cs="Times New Roman"/>
                <w:color w:val="000000"/>
              </w:rPr>
              <w:br/>
              <w:t xml:space="preserve"> • </w:t>
            </w:r>
            <w:proofErr w:type="spellStart"/>
            <w:r w:rsidRPr="0012786C">
              <w:rPr>
                <w:rFonts w:ascii="Times New Roman" w:hAnsi="Times New Roman" w:cs="Times New Roman"/>
                <w:color w:val="000000"/>
              </w:rPr>
              <w:t>Атравматично</w:t>
            </w:r>
            <w:proofErr w:type="spellEnd"/>
            <w:r w:rsidRPr="0012786C">
              <w:rPr>
                <w:rFonts w:ascii="Times New Roman" w:hAnsi="Times New Roman" w:cs="Times New Roman"/>
                <w:color w:val="000000"/>
              </w:rPr>
              <w:t xml:space="preserve"> отполированная дистальная часть катетера</w:t>
            </w:r>
            <w:r w:rsidRPr="0012786C">
              <w:rPr>
                <w:rFonts w:ascii="Times New Roman" w:hAnsi="Times New Roman" w:cs="Times New Roman"/>
                <w:color w:val="000000"/>
              </w:rPr>
              <w:br/>
              <w:t xml:space="preserve"> • 2 платиновых маркера, позволяющих производить отсоединение спиралей в нужной части</w:t>
            </w:r>
            <w:r w:rsidRPr="0012786C">
              <w:rPr>
                <w:rFonts w:ascii="Times New Roman" w:hAnsi="Times New Roman" w:cs="Times New Roman"/>
                <w:color w:val="000000"/>
              </w:rPr>
              <w:br/>
              <w:t xml:space="preserve"> • Внешний диаметр 2,4F, внутренний 1,7F, внутренний диаметр 0,017”; диаметр 2,5/2,0F - внутренний диаметр 0,021”; диаметр 3,1/2,6 F - внутренний диаметр 0,027”;</w:t>
            </w:r>
            <w:r w:rsidRPr="0012786C">
              <w:rPr>
                <w:rFonts w:ascii="Times New Roman" w:hAnsi="Times New Roman" w:cs="Times New Roman"/>
                <w:color w:val="000000"/>
              </w:rPr>
              <w:br/>
              <w:t xml:space="preserve"> • Общая длина 150 см</w:t>
            </w:r>
            <w:r w:rsidRPr="0012786C">
              <w:rPr>
                <w:rFonts w:ascii="Times New Roman" w:hAnsi="Times New Roman" w:cs="Times New Roman"/>
                <w:color w:val="000000"/>
              </w:rPr>
              <w:br/>
              <w:t xml:space="preserve"> • Доступен в двух видах: «обычный» и «экстра поддержка»"</w:t>
            </w:r>
            <w:proofErr w:type="gramEnd"/>
          </w:p>
        </w:tc>
        <w:tc>
          <w:tcPr>
            <w:tcW w:w="567" w:type="dxa"/>
            <w:vAlign w:val="center"/>
          </w:tcPr>
          <w:p w:rsidR="0012786C" w:rsidRPr="0012786C" w:rsidRDefault="0012786C" w:rsidP="0012786C">
            <w:pPr>
              <w:jc w:val="center"/>
              <w:rPr>
                <w:rFonts w:ascii="Times New Roman" w:hAnsi="Times New Roman" w:cs="Times New Roman"/>
              </w:rPr>
            </w:pPr>
            <w:proofErr w:type="spellStart"/>
            <w:proofErr w:type="gramStart"/>
            <w:r w:rsidRPr="0012786C">
              <w:rPr>
                <w:rFonts w:ascii="Times New Roman" w:hAnsi="Times New Roman" w:cs="Times New Roman"/>
              </w:rPr>
              <w:t>шт</w:t>
            </w:r>
            <w:proofErr w:type="spellEnd"/>
            <w:proofErr w:type="gramEnd"/>
          </w:p>
        </w:tc>
        <w:tc>
          <w:tcPr>
            <w:tcW w:w="709"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3</w:t>
            </w:r>
          </w:p>
        </w:tc>
        <w:tc>
          <w:tcPr>
            <w:tcW w:w="1275" w:type="dxa"/>
            <w:vAlign w:val="center"/>
          </w:tcPr>
          <w:p w:rsidR="0012786C" w:rsidRPr="0012786C" w:rsidRDefault="0012786C" w:rsidP="0012786C">
            <w:pPr>
              <w:jc w:val="center"/>
              <w:rPr>
                <w:rFonts w:ascii="Times New Roman" w:hAnsi="Times New Roman" w:cs="Times New Roman"/>
                <w:color w:val="000000"/>
              </w:rPr>
            </w:pPr>
            <w:r w:rsidRPr="0012786C">
              <w:rPr>
                <w:rFonts w:ascii="Times New Roman" w:hAnsi="Times New Roman" w:cs="Times New Roman"/>
                <w:color w:val="000000"/>
              </w:rPr>
              <w:t>157</w:t>
            </w:r>
            <w:r>
              <w:rPr>
                <w:rFonts w:ascii="Times New Roman" w:hAnsi="Times New Roman" w:cs="Times New Roman"/>
                <w:color w:val="000000"/>
                <w:lang w:val="kk-KZ"/>
              </w:rPr>
              <w:t xml:space="preserve"> </w:t>
            </w:r>
            <w:r w:rsidRPr="0012786C">
              <w:rPr>
                <w:rFonts w:ascii="Times New Roman" w:hAnsi="Times New Roman" w:cs="Times New Roman"/>
                <w:color w:val="000000"/>
              </w:rPr>
              <w:t>600</w:t>
            </w:r>
          </w:p>
        </w:tc>
        <w:tc>
          <w:tcPr>
            <w:tcW w:w="1276" w:type="dxa"/>
            <w:vAlign w:val="center"/>
          </w:tcPr>
          <w:p w:rsidR="0012786C" w:rsidRPr="0012786C" w:rsidRDefault="0012786C" w:rsidP="0012786C">
            <w:pPr>
              <w:jc w:val="center"/>
              <w:rPr>
                <w:rFonts w:ascii="Times New Roman" w:hAnsi="Times New Roman" w:cs="Times New Roman"/>
                <w:lang w:val="kk-KZ"/>
              </w:rPr>
            </w:pPr>
            <w:r w:rsidRPr="0012786C">
              <w:rPr>
                <w:rFonts w:ascii="Times New Roman" w:hAnsi="Times New Roman" w:cs="Times New Roman"/>
              </w:rPr>
              <w:t>472 80</w:t>
            </w:r>
            <w:r>
              <w:rPr>
                <w:rFonts w:ascii="Times New Roman" w:hAnsi="Times New Roman" w:cs="Times New Roman"/>
                <w:lang w:val="kk-KZ"/>
              </w:rPr>
              <w:t>0</w:t>
            </w:r>
          </w:p>
        </w:tc>
      </w:tr>
      <w:tr w:rsidR="00B15EA1" w:rsidTr="0012786C">
        <w:tc>
          <w:tcPr>
            <w:tcW w:w="568" w:type="dxa"/>
          </w:tcPr>
          <w:p w:rsidR="00B15EA1" w:rsidRDefault="00B15EA1" w:rsidP="0092195B">
            <w:pPr>
              <w:pStyle w:val="a3"/>
              <w:spacing w:before="0" w:beforeAutospacing="0" w:after="0" w:afterAutospacing="0"/>
              <w:jc w:val="center"/>
              <w:textAlignment w:val="baseline"/>
              <w:rPr>
                <w:spacing w:val="2"/>
                <w:lang w:val="kk-KZ"/>
              </w:rPr>
            </w:pPr>
          </w:p>
        </w:tc>
        <w:tc>
          <w:tcPr>
            <w:tcW w:w="1984" w:type="dxa"/>
          </w:tcPr>
          <w:p w:rsidR="00B15EA1" w:rsidRPr="0092195B" w:rsidRDefault="00B15EA1" w:rsidP="006D13B5">
            <w:pPr>
              <w:pStyle w:val="a3"/>
              <w:spacing w:before="0" w:beforeAutospacing="0" w:after="0" w:afterAutospacing="0"/>
              <w:jc w:val="both"/>
              <w:textAlignment w:val="baseline"/>
              <w:rPr>
                <w:b/>
                <w:spacing w:val="2"/>
                <w:sz w:val="20"/>
                <w:szCs w:val="20"/>
                <w:lang w:val="kk-KZ"/>
              </w:rPr>
            </w:pPr>
            <w:r w:rsidRPr="0092195B">
              <w:rPr>
                <w:b/>
                <w:spacing w:val="2"/>
                <w:sz w:val="20"/>
                <w:szCs w:val="20"/>
                <w:lang w:val="kk-KZ"/>
              </w:rPr>
              <w:t>ИТОГО</w:t>
            </w:r>
          </w:p>
        </w:tc>
        <w:tc>
          <w:tcPr>
            <w:tcW w:w="4820" w:type="dxa"/>
          </w:tcPr>
          <w:p w:rsidR="00B15EA1" w:rsidRPr="0092195B" w:rsidRDefault="00B15EA1" w:rsidP="00B15EA1">
            <w:pPr>
              <w:pStyle w:val="a3"/>
              <w:spacing w:before="0" w:beforeAutospacing="0" w:after="0" w:afterAutospacing="0"/>
              <w:jc w:val="both"/>
              <w:textAlignment w:val="baseline"/>
              <w:rPr>
                <w:b/>
                <w:spacing w:val="2"/>
                <w:sz w:val="20"/>
                <w:szCs w:val="20"/>
                <w:lang w:val="kk-KZ"/>
              </w:rPr>
            </w:pPr>
          </w:p>
        </w:tc>
        <w:tc>
          <w:tcPr>
            <w:tcW w:w="567" w:type="dxa"/>
          </w:tcPr>
          <w:p w:rsidR="00B15EA1" w:rsidRDefault="00B15EA1" w:rsidP="006D13B5">
            <w:pPr>
              <w:pStyle w:val="a3"/>
              <w:spacing w:before="0" w:beforeAutospacing="0" w:after="0" w:afterAutospacing="0"/>
              <w:jc w:val="both"/>
              <w:textAlignment w:val="baseline"/>
              <w:rPr>
                <w:spacing w:val="2"/>
                <w:lang w:val="kk-KZ"/>
              </w:rPr>
            </w:pPr>
          </w:p>
        </w:tc>
        <w:tc>
          <w:tcPr>
            <w:tcW w:w="709" w:type="dxa"/>
          </w:tcPr>
          <w:p w:rsidR="00B15EA1" w:rsidRDefault="00B15EA1" w:rsidP="006D13B5">
            <w:pPr>
              <w:pStyle w:val="a3"/>
              <w:spacing w:before="0" w:beforeAutospacing="0" w:after="0" w:afterAutospacing="0"/>
              <w:jc w:val="both"/>
              <w:textAlignment w:val="baseline"/>
              <w:rPr>
                <w:spacing w:val="2"/>
                <w:lang w:val="kk-KZ"/>
              </w:rPr>
            </w:pPr>
          </w:p>
        </w:tc>
        <w:tc>
          <w:tcPr>
            <w:tcW w:w="1275" w:type="dxa"/>
          </w:tcPr>
          <w:p w:rsidR="00B15EA1" w:rsidRDefault="00B15EA1" w:rsidP="006D13B5">
            <w:pPr>
              <w:pStyle w:val="a3"/>
              <w:spacing w:before="0" w:beforeAutospacing="0" w:after="0" w:afterAutospacing="0"/>
              <w:jc w:val="both"/>
              <w:textAlignment w:val="baseline"/>
              <w:rPr>
                <w:spacing w:val="2"/>
                <w:lang w:val="kk-KZ"/>
              </w:rPr>
            </w:pPr>
          </w:p>
        </w:tc>
        <w:tc>
          <w:tcPr>
            <w:tcW w:w="1276" w:type="dxa"/>
          </w:tcPr>
          <w:p w:rsidR="00B15EA1" w:rsidRPr="00AC3FC5" w:rsidRDefault="0012786C" w:rsidP="00AC3FC5">
            <w:pPr>
              <w:pStyle w:val="a3"/>
              <w:spacing w:before="0" w:beforeAutospacing="0" w:after="0" w:afterAutospacing="0"/>
              <w:jc w:val="center"/>
              <w:textAlignment w:val="baseline"/>
              <w:rPr>
                <w:b/>
                <w:spacing w:val="2"/>
                <w:sz w:val="20"/>
                <w:szCs w:val="20"/>
                <w:lang w:val="kk-KZ"/>
              </w:rPr>
            </w:pPr>
            <w:r>
              <w:rPr>
                <w:b/>
                <w:spacing w:val="2"/>
                <w:sz w:val="20"/>
                <w:szCs w:val="20"/>
                <w:lang w:val="kk-KZ"/>
              </w:rPr>
              <w:t>7 902 800</w:t>
            </w:r>
          </w:p>
        </w:tc>
      </w:tr>
    </w:tbl>
    <w:p w:rsidR="001B1472" w:rsidRPr="003F061A" w:rsidRDefault="001B1472" w:rsidP="00B270BA">
      <w:pPr>
        <w:pStyle w:val="a3"/>
        <w:shd w:val="clear" w:color="auto" w:fill="FFFFFF"/>
        <w:spacing w:before="0" w:beforeAutospacing="0" w:after="0" w:afterAutospacing="0"/>
        <w:jc w:val="both"/>
        <w:textAlignment w:val="baseline"/>
        <w:rPr>
          <w:spacing w:val="2"/>
          <w:lang w:val="kk-KZ"/>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xml:space="preserve">: </w:t>
      </w:r>
      <w:proofErr w:type="gramStart"/>
      <w:r w:rsidRPr="003F061A">
        <w:rPr>
          <w:spacing w:val="2"/>
        </w:rPr>
        <w:t>г</w:t>
      </w:r>
      <w:proofErr w:type="gramEnd"/>
      <w:r w:rsidRPr="003F061A">
        <w:rPr>
          <w:spacing w:val="2"/>
        </w:rPr>
        <w:t xml:space="preserve">. Кокшетау, ул. </w:t>
      </w:r>
      <w:proofErr w:type="spellStart"/>
      <w:r w:rsidR="004E47F8" w:rsidRPr="003F061A">
        <w:rPr>
          <w:spacing w:val="2"/>
        </w:rPr>
        <w:t>Сабатаева</w:t>
      </w:r>
      <w:proofErr w:type="spellEnd"/>
      <w:r w:rsidR="004E47F8" w:rsidRPr="003F061A">
        <w:rPr>
          <w:spacing w:val="2"/>
        </w:rPr>
        <w:t xml:space="preserve"> 1</w:t>
      </w:r>
      <w:r w:rsidR="000115A0" w:rsidRPr="003F061A">
        <w:rPr>
          <w:spacing w:val="2"/>
        </w:rPr>
        <w:t xml:space="preserve"> </w:t>
      </w:r>
      <w:r w:rsidRPr="003F061A">
        <w:rPr>
          <w:spacing w:val="2"/>
        </w:rPr>
        <w:t xml:space="preserve">, </w:t>
      </w:r>
      <w:r w:rsidR="00253B23">
        <w:rPr>
          <w:spacing w:val="2"/>
        </w:rPr>
        <w:t>склад ИМН</w:t>
      </w:r>
      <w:r w:rsidR="00253B23">
        <w:rPr>
          <w:spacing w:val="2"/>
          <w:lang w:val="kk-KZ"/>
        </w:rPr>
        <w:t>.</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253B23">
        <w:rPr>
          <w:spacing w:val="2"/>
          <w:lang w:val="kk-KZ"/>
        </w:rPr>
        <w:t>30</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253B23" w:rsidRPr="00253B23">
        <w:rPr>
          <w:spacing w:val="2"/>
          <w:lang w:val="kk-KZ"/>
        </w:rPr>
        <w:t>подписания договора</w:t>
      </w:r>
      <w:r w:rsidR="00CC10D4" w:rsidRPr="00253B23">
        <w:rPr>
          <w:color w:val="000000"/>
        </w:rPr>
        <w:t>.</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w:t>
      </w:r>
      <w:r w:rsidR="00253B23">
        <w:rPr>
          <w:spacing w:val="2"/>
        </w:rPr>
        <w:t>склад ИМН</w:t>
      </w:r>
      <w:r w:rsidR="00253B23"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253B23">
        <w:rPr>
          <w:spacing w:val="2"/>
          <w:lang w:val="kk-KZ"/>
        </w:rPr>
        <w:t>9</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253B23">
        <w:rPr>
          <w:spacing w:val="2"/>
          <w:lang w:val="kk-KZ"/>
        </w:rPr>
        <w:t>19</w:t>
      </w:r>
      <w:r w:rsidR="00BE7BA3" w:rsidRPr="003F061A">
        <w:rPr>
          <w:spacing w:val="2"/>
        </w:rPr>
        <w:t xml:space="preserve"> </w:t>
      </w:r>
      <w:r w:rsidR="00E62847">
        <w:rPr>
          <w:spacing w:val="2"/>
        </w:rPr>
        <w:t>но</w:t>
      </w:r>
      <w:r w:rsidR="00512A99">
        <w:rPr>
          <w:spacing w:val="2"/>
        </w:rPr>
        <w:t>ября</w:t>
      </w:r>
      <w:r w:rsidR="00A55DA8" w:rsidRPr="003F061A">
        <w:rPr>
          <w:spacing w:val="2"/>
        </w:rPr>
        <w:t xml:space="preserve"> 2018 года</w:t>
      </w:r>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253B23">
        <w:rPr>
          <w:spacing w:val="2"/>
          <w:lang w:val="kk-KZ"/>
        </w:rPr>
        <w:t>19</w:t>
      </w:r>
      <w:r w:rsidR="000B3AA7" w:rsidRPr="003F061A">
        <w:rPr>
          <w:spacing w:val="2"/>
        </w:rPr>
        <w:t xml:space="preserve"> </w:t>
      </w:r>
      <w:r w:rsidR="00E62847">
        <w:rPr>
          <w:spacing w:val="2"/>
        </w:rPr>
        <w:t>но</w:t>
      </w:r>
      <w:r w:rsidR="004E47F8" w:rsidRPr="003F061A">
        <w:rPr>
          <w:spacing w:val="2"/>
        </w:rPr>
        <w:t>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253B23">
        <w:rPr>
          <w:spacing w:val="2"/>
        </w:rPr>
        <w:t xml:space="preserve"> «</w:t>
      </w:r>
      <w:r w:rsidR="00253B23">
        <w:rPr>
          <w:spacing w:val="2"/>
          <w:lang w:val="kk-KZ"/>
        </w:rPr>
        <w:t>19</w:t>
      </w:r>
      <w:r w:rsidRPr="003F061A">
        <w:rPr>
          <w:spacing w:val="2"/>
        </w:rPr>
        <w:t xml:space="preserve">»  </w:t>
      </w:r>
      <w:r w:rsidR="00E62847">
        <w:rPr>
          <w:spacing w:val="2"/>
        </w:rPr>
        <w:t>но</w:t>
      </w:r>
      <w:r w:rsidR="004E47F8" w:rsidRPr="003F061A">
        <w:rPr>
          <w:spacing w:val="2"/>
        </w:rPr>
        <w:t>ября</w:t>
      </w:r>
      <w:r w:rsidRPr="003F061A">
        <w:rPr>
          <w:spacing w:val="2"/>
        </w:rPr>
        <w:t xml:space="preserve"> 201</w:t>
      </w:r>
      <w:r w:rsidR="00A55DA8" w:rsidRPr="003F061A">
        <w:rPr>
          <w:spacing w:val="2"/>
        </w:rPr>
        <w:t>8</w:t>
      </w:r>
      <w:r w:rsidRPr="003F061A">
        <w:rPr>
          <w:spacing w:val="2"/>
        </w:rPr>
        <w:t xml:space="preserve"> года по адресу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E62847" w:rsidRPr="00B270BA" w:rsidRDefault="009B4EEE" w:rsidP="00B270B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B270BA" w:rsidRPr="00B270BA" w:rsidRDefault="00B270BA" w:rsidP="00B270BA">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00825DCB" w:rsidRPr="003F061A">
        <w:rPr>
          <w:rFonts w:ascii="Times New Roman" w:hAnsi="Times New Roman" w:cs="Times New Roman"/>
          <w:color w:val="000000"/>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5A5897" w:rsidRPr="00840039" w:rsidRDefault="005F2CA5" w:rsidP="00840039">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12786C" w:rsidRDefault="0012786C"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lang w:val="kk-KZ"/>
        </w:rPr>
      </w:pPr>
    </w:p>
    <w:p w:rsidR="0012786C" w:rsidRDefault="0012786C"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lang w:val="kk-KZ"/>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234459" w:rsidRPr="00840039" w:rsidRDefault="00343DE1" w:rsidP="00840039">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840039">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12786C" w:rsidRPr="0012786C" w:rsidRDefault="0012786C" w:rsidP="005A5897">
      <w:pPr>
        <w:pStyle w:val="3"/>
        <w:shd w:val="clear" w:color="auto" w:fill="FFFFFF"/>
        <w:spacing w:before="0" w:beforeAutospacing="0" w:after="0" w:afterAutospacing="0"/>
        <w:ind w:firstLine="709"/>
        <w:textAlignment w:val="baseline"/>
        <w:rPr>
          <w:bCs w:val="0"/>
          <w:sz w:val="28"/>
          <w:szCs w:val="28"/>
          <w:lang w:val="kk-KZ"/>
        </w:rPr>
      </w:pPr>
    </w:p>
    <w:p w:rsidR="009B4EEE" w:rsidRDefault="009B4EEE" w:rsidP="00501DE5">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7F537D" w:rsidRDefault="007F537D"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501DE5">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r w:rsidR="00501DE5">
        <w:rPr>
          <w:spacing w:val="2"/>
          <w:sz w:val="20"/>
          <w:szCs w:val="20"/>
        </w:rPr>
        <w:t xml:space="preserve">                                                                                        </w:t>
      </w:r>
      <w:r>
        <w:rPr>
          <w:spacing w:val="2"/>
          <w:sz w:val="20"/>
          <w:szCs w:val="20"/>
        </w:rPr>
        <w:t xml:space="preserve">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2786C"/>
    <w:rsid w:val="00131E01"/>
    <w:rsid w:val="00147F44"/>
    <w:rsid w:val="00174B44"/>
    <w:rsid w:val="001764D5"/>
    <w:rsid w:val="001B1472"/>
    <w:rsid w:val="001B5355"/>
    <w:rsid w:val="001C6991"/>
    <w:rsid w:val="001E2985"/>
    <w:rsid w:val="001E35FB"/>
    <w:rsid w:val="001E3B63"/>
    <w:rsid w:val="001F6A2D"/>
    <w:rsid w:val="00200D2D"/>
    <w:rsid w:val="00202005"/>
    <w:rsid w:val="00234459"/>
    <w:rsid w:val="00253B23"/>
    <w:rsid w:val="002557F0"/>
    <w:rsid w:val="00267929"/>
    <w:rsid w:val="00270584"/>
    <w:rsid w:val="0027212D"/>
    <w:rsid w:val="002B6CC6"/>
    <w:rsid w:val="002C4140"/>
    <w:rsid w:val="002D5049"/>
    <w:rsid w:val="00301BFC"/>
    <w:rsid w:val="003130A3"/>
    <w:rsid w:val="00316EBF"/>
    <w:rsid w:val="00317668"/>
    <w:rsid w:val="0033254B"/>
    <w:rsid w:val="00343DE1"/>
    <w:rsid w:val="0035118A"/>
    <w:rsid w:val="003775E6"/>
    <w:rsid w:val="003A1EA6"/>
    <w:rsid w:val="003A6D22"/>
    <w:rsid w:val="003C32EE"/>
    <w:rsid w:val="003F061A"/>
    <w:rsid w:val="004065EA"/>
    <w:rsid w:val="00417E50"/>
    <w:rsid w:val="00426CC2"/>
    <w:rsid w:val="00453B9F"/>
    <w:rsid w:val="004A171E"/>
    <w:rsid w:val="004A1992"/>
    <w:rsid w:val="004A55CF"/>
    <w:rsid w:val="004B0956"/>
    <w:rsid w:val="004B0B6C"/>
    <w:rsid w:val="004E47F8"/>
    <w:rsid w:val="00501DE5"/>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1693"/>
    <w:rsid w:val="006537E9"/>
    <w:rsid w:val="00665659"/>
    <w:rsid w:val="006846DC"/>
    <w:rsid w:val="00690CE7"/>
    <w:rsid w:val="006963F5"/>
    <w:rsid w:val="006B3ECE"/>
    <w:rsid w:val="006B7855"/>
    <w:rsid w:val="006D13B5"/>
    <w:rsid w:val="006D5552"/>
    <w:rsid w:val="00717A6E"/>
    <w:rsid w:val="00730434"/>
    <w:rsid w:val="00736DBF"/>
    <w:rsid w:val="00774E40"/>
    <w:rsid w:val="007A050B"/>
    <w:rsid w:val="007D279C"/>
    <w:rsid w:val="007F537D"/>
    <w:rsid w:val="007F6FAC"/>
    <w:rsid w:val="00803907"/>
    <w:rsid w:val="00825DCB"/>
    <w:rsid w:val="00832439"/>
    <w:rsid w:val="00834BD2"/>
    <w:rsid w:val="00840039"/>
    <w:rsid w:val="00840F94"/>
    <w:rsid w:val="008424F2"/>
    <w:rsid w:val="00845045"/>
    <w:rsid w:val="0087507C"/>
    <w:rsid w:val="00880029"/>
    <w:rsid w:val="008C7BCB"/>
    <w:rsid w:val="008E3E9C"/>
    <w:rsid w:val="008E7182"/>
    <w:rsid w:val="0090150B"/>
    <w:rsid w:val="0092195B"/>
    <w:rsid w:val="0093007A"/>
    <w:rsid w:val="009540DA"/>
    <w:rsid w:val="009616B5"/>
    <w:rsid w:val="00980A25"/>
    <w:rsid w:val="009823C7"/>
    <w:rsid w:val="009A50C8"/>
    <w:rsid w:val="009B4EEE"/>
    <w:rsid w:val="009C28D5"/>
    <w:rsid w:val="009E4390"/>
    <w:rsid w:val="00A037DD"/>
    <w:rsid w:val="00A0400D"/>
    <w:rsid w:val="00A1302C"/>
    <w:rsid w:val="00A179B2"/>
    <w:rsid w:val="00A55DA8"/>
    <w:rsid w:val="00A64E54"/>
    <w:rsid w:val="00A65658"/>
    <w:rsid w:val="00A73323"/>
    <w:rsid w:val="00AA3E60"/>
    <w:rsid w:val="00AC3FC5"/>
    <w:rsid w:val="00AF0C77"/>
    <w:rsid w:val="00B1165F"/>
    <w:rsid w:val="00B15EA1"/>
    <w:rsid w:val="00B2151A"/>
    <w:rsid w:val="00B24D79"/>
    <w:rsid w:val="00B270BA"/>
    <w:rsid w:val="00B3047A"/>
    <w:rsid w:val="00B5291D"/>
    <w:rsid w:val="00BA2145"/>
    <w:rsid w:val="00BC6FED"/>
    <w:rsid w:val="00BD316D"/>
    <w:rsid w:val="00BE7BA3"/>
    <w:rsid w:val="00C07215"/>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A74F8"/>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 w:type="table" w:styleId="a8">
    <w:name w:val="Table Grid"/>
    <w:basedOn w:val="a1"/>
    <w:uiPriority w:val="59"/>
    <w:rsid w:val="001B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A171E"/>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DF4AA-A27A-4A67-BA11-AD17E98B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4436</Words>
  <Characters>25286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Пользователь Windows</cp:lastModifiedBy>
  <cp:revision>87</cp:revision>
  <cp:lastPrinted>2018-11-09T09:27:00Z</cp:lastPrinted>
  <dcterms:created xsi:type="dcterms:W3CDTF">2017-02-20T06:30:00Z</dcterms:created>
  <dcterms:modified xsi:type="dcterms:W3CDTF">2018-11-09T09:29:00Z</dcterms:modified>
</cp:coreProperties>
</file>